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A6F4C1" w14:textId="77777777" w:rsidR="00C3790D" w:rsidRPr="00367C65" w:rsidRDefault="00C3790D" w:rsidP="00C3790D">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sz w:val="26"/>
          <w:szCs w:val="20"/>
          <w:lang w:eastAsia="ru-RU"/>
        </w:rPr>
      </w:pPr>
      <w:r w:rsidRPr="00367C65">
        <w:rPr>
          <w:rFonts w:ascii="Times New Roman" w:eastAsia="Times New Roman" w:hAnsi="Times New Roman"/>
          <w:noProof/>
          <w:sz w:val="19"/>
          <w:szCs w:val="20"/>
          <w:lang w:val="ru-RU" w:eastAsia="ru-RU"/>
        </w:rPr>
        <w:drawing>
          <wp:inline distT="0" distB="0" distL="0" distR="0" wp14:anchorId="1E5FAC82" wp14:editId="5769BE55">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7508757D" w14:textId="77777777" w:rsidR="00C3790D" w:rsidRPr="00367C65" w:rsidRDefault="00C3790D" w:rsidP="00C3790D">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b/>
          <w:sz w:val="10"/>
          <w:szCs w:val="20"/>
          <w:lang w:eastAsia="ru-RU"/>
        </w:rPr>
      </w:pPr>
    </w:p>
    <w:p w14:paraId="60903365" w14:textId="77777777" w:rsidR="00C3790D" w:rsidRPr="00367C65" w:rsidRDefault="00C3790D" w:rsidP="00C3790D">
      <w:pPr>
        <w:spacing w:after="0" w:line="240" w:lineRule="auto"/>
        <w:jc w:val="center"/>
        <w:rPr>
          <w:rFonts w:ascii="Times New Roman" w:eastAsia="Times New Roman" w:hAnsi="Times New Roman"/>
          <w:kern w:val="28"/>
          <w:sz w:val="32"/>
          <w:szCs w:val="32"/>
          <w:lang w:eastAsia="ru-RU"/>
        </w:rPr>
      </w:pPr>
      <w:r w:rsidRPr="00367C65">
        <w:rPr>
          <w:rFonts w:ascii="Times New Roman" w:eastAsia="Times New Roman" w:hAnsi="Times New Roman"/>
          <w:bCs/>
          <w:kern w:val="28"/>
          <w:sz w:val="36"/>
          <w:szCs w:val="32"/>
          <w:lang w:eastAsia="ru-RU"/>
        </w:rPr>
        <w:t xml:space="preserve">КВАЛІФІКАЦІЙНО-ДИСЦИПЛІНАРНА </w:t>
      </w:r>
      <w:r w:rsidRPr="00367C65">
        <w:rPr>
          <w:rFonts w:ascii="Times New Roman" w:eastAsia="Times New Roman" w:hAnsi="Times New Roman"/>
          <w:bCs/>
          <w:kern w:val="28"/>
          <w:sz w:val="36"/>
          <w:szCs w:val="32"/>
          <w:lang w:eastAsia="ru-RU"/>
        </w:rPr>
        <w:br/>
        <w:t>КОМІСІЯ ПРОКУРОРІВ</w:t>
      </w:r>
    </w:p>
    <w:p w14:paraId="1D39708D" w14:textId="77777777" w:rsidR="00E11CEC" w:rsidRDefault="00E11CEC" w:rsidP="00C3790D">
      <w:pPr>
        <w:spacing w:after="0" w:line="240" w:lineRule="auto"/>
        <w:rPr>
          <w:rFonts w:ascii="Times New Roman" w:eastAsia="Times New Roman" w:hAnsi="Times New Roman"/>
          <w:kern w:val="28"/>
          <w:sz w:val="28"/>
          <w:szCs w:val="28"/>
          <w:lang w:eastAsia="uk-UA"/>
        </w:rPr>
      </w:pPr>
    </w:p>
    <w:p w14:paraId="3655A4A9" w14:textId="77777777" w:rsidR="00071415" w:rsidRPr="00367C65" w:rsidRDefault="00071415" w:rsidP="00C3790D">
      <w:pPr>
        <w:spacing w:after="0" w:line="240" w:lineRule="auto"/>
        <w:rPr>
          <w:rFonts w:ascii="Times New Roman" w:eastAsia="Times New Roman" w:hAnsi="Times New Roman"/>
          <w:kern w:val="28"/>
          <w:sz w:val="28"/>
          <w:szCs w:val="28"/>
          <w:lang w:eastAsia="uk-UA"/>
        </w:rPr>
      </w:pPr>
    </w:p>
    <w:p w14:paraId="67E8DF38" w14:textId="17C8F290" w:rsidR="00E11CEC" w:rsidRPr="00367C65" w:rsidRDefault="00C3790D" w:rsidP="00731607">
      <w:pPr>
        <w:spacing w:after="0" w:line="240" w:lineRule="auto"/>
        <w:ind w:left="84"/>
        <w:jc w:val="center"/>
        <w:rPr>
          <w:rFonts w:ascii="Times New Roman" w:eastAsia="Times New Roman" w:hAnsi="Times New Roman"/>
          <w:b/>
          <w:kern w:val="28"/>
          <w:sz w:val="28"/>
          <w:szCs w:val="28"/>
          <w:lang w:eastAsia="uk-UA"/>
        </w:rPr>
      </w:pPr>
      <w:r w:rsidRPr="00367C65">
        <w:rPr>
          <w:rFonts w:ascii="Times New Roman" w:eastAsia="Times New Roman" w:hAnsi="Times New Roman"/>
          <w:b/>
          <w:kern w:val="28"/>
          <w:sz w:val="28"/>
          <w:szCs w:val="28"/>
          <w:lang w:eastAsia="uk-UA"/>
        </w:rPr>
        <w:t xml:space="preserve">Р І Ш Е Н </w:t>
      </w:r>
      <w:proofErr w:type="spellStart"/>
      <w:r w:rsidRPr="00367C65">
        <w:rPr>
          <w:rFonts w:ascii="Times New Roman" w:eastAsia="Times New Roman" w:hAnsi="Times New Roman"/>
          <w:b/>
          <w:kern w:val="28"/>
          <w:sz w:val="28"/>
          <w:szCs w:val="28"/>
          <w:lang w:eastAsia="uk-UA"/>
        </w:rPr>
        <w:t>Н</w:t>
      </w:r>
      <w:proofErr w:type="spellEnd"/>
      <w:r w:rsidRPr="00367C65">
        <w:rPr>
          <w:rFonts w:ascii="Times New Roman" w:eastAsia="Times New Roman" w:hAnsi="Times New Roman"/>
          <w:b/>
          <w:kern w:val="28"/>
          <w:sz w:val="28"/>
          <w:szCs w:val="28"/>
          <w:lang w:eastAsia="uk-UA"/>
        </w:rPr>
        <w:t xml:space="preserve"> Я</w:t>
      </w:r>
    </w:p>
    <w:p w14:paraId="69517B8F" w14:textId="77777777" w:rsidR="00C3790D" w:rsidRDefault="00C3790D" w:rsidP="00C3790D">
      <w:pPr>
        <w:spacing w:after="0" w:line="240" w:lineRule="auto"/>
        <w:ind w:left="84"/>
        <w:jc w:val="center"/>
        <w:rPr>
          <w:rFonts w:ascii="Times New Roman" w:eastAsia="Times New Roman" w:hAnsi="Times New Roman"/>
          <w:b/>
          <w:kern w:val="28"/>
          <w:sz w:val="28"/>
          <w:szCs w:val="28"/>
          <w:lang w:eastAsia="uk-UA"/>
        </w:rPr>
      </w:pPr>
    </w:p>
    <w:p w14:paraId="601C81AD" w14:textId="77777777" w:rsidR="00071415" w:rsidRPr="00367C65" w:rsidRDefault="00071415" w:rsidP="00C3790D">
      <w:pPr>
        <w:spacing w:after="0" w:line="240" w:lineRule="auto"/>
        <w:ind w:left="84"/>
        <w:jc w:val="center"/>
        <w:rPr>
          <w:rFonts w:ascii="Times New Roman" w:eastAsia="Times New Roman" w:hAnsi="Times New Roman"/>
          <w:b/>
          <w:kern w:val="28"/>
          <w:sz w:val="28"/>
          <w:szCs w:val="28"/>
          <w:lang w:eastAsia="uk-UA"/>
        </w:rPr>
      </w:pPr>
    </w:p>
    <w:tbl>
      <w:tblPr>
        <w:tblW w:w="5000" w:type="pct"/>
        <w:tblLook w:val="04A0" w:firstRow="1" w:lastRow="0" w:firstColumn="1" w:lastColumn="0" w:noHBand="0" w:noVBand="1"/>
      </w:tblPr>
      <w:tblGrid>
        <w:gridCol w:w="3403"/>
        <w:gridCol w:w="2835"/>
        <w:gridCol w:w="3400"/>
      </w:tblGrid>
      <w:tr w:rsidR="00C3790D" w:rsidRPr="00367C65" w14:paraId="437BA945" w14:textId="77777777" w:rsidTr="00560860">
        <w:trPr>
          <w:trHeight w:val="460"/>
        </w:trPr>
        <w:tc>
          <w:tcPr>
            <w:tcW w:w="1765" w:type="pct"/>
            <w:hideMark/>
          </w:tcPr>
          <w:p w14:paraId="75FE18BA" w14:textId="340FD378" w:rsidR="00C3790D" w:rsidRPr="00367C65" w:rsidRDefault="00534F94" w:rsidP="00725B71">
            <w:pPr>
              <w:spacing w:after="0" w:line="240" w:lineRule="auto"/>
              <w:ind w:left="-105"/>
              <w:jc w:val="both"/>
              <w:rPr>
                <w:rFonts w:ascii="Times New Roman" w:eastAsia="Times New Roman" w:hAnsi="Times New Roman"/>
                <w:b/>
                <w:sz w:val="28"/>
                <w:szCs w:val="24"/>
                <w:lang w:eastAsia="ru-RU"/>
              </w:rPr>
            </w:pPr>
            <w:r>
              <w:rPr>
                <w:rFonts w:ascii="Times New Roman" w:eastAsia="Times New Roman" w:hAnsi="Times New Roman"/>
                <w:b/>
                <w:sz w:val="28"/>
                <w:szCs w:val="24"/>
                <w:lang w:eastAsia="ru-RU"/>
              </w:rPr>
              <w:t>1</w:t>
            </w:r>
            <w:r w:rsidR="000A4013">
              <w:rPr>
                <w:rFonts w:ascii="Times New Roman" w:eastAsia="Times New Roman" w:hAnsi="Times New Roman"/>
                <w:b/>
                <w:sz w:val="28"/>
                <w:szCs w:val="24"/>
                <w:lang w:eastAsia="ru-RU"/>
              </w:rPr>
              <w:t>7</w:t>
            </w:r>
            <w:r>
              <w:rPr>
                <w:rFonts w:ascii="Times New Roman" w:eastAsia="Times New Roman" w:hAnsi="Times New Roman"/>
                <w:b/>
                <w:sz w:val="28"/>
                <w:szCs w:val="24"/>
                <w:lang w:eastAsia="ru-RU"/>
              </w:rPr>
              <w:t xml:space="preserve"> грудня</w:t>
            </w:r>
            <w:r w:rsidR="00C3790D" w:rsidRPr="00367C65">
              <w:rPr>
                <w:rFonts w:ascii="Times New Roman" w:eastAsia="Times New Roman" w:hAnsi="Times New Roman"/>
                <w:b/>
                <w:sz w:val="28"/>
                <w:szCs w:val="24"/>
                <w:lang w:eastAsia="ru-RU"/>
              </w:rPr>
              <w:t xml:space="preserve"> 2024 року</w:t>
            </w:r>
          </w:p>
        </w:tc>
        <w:tc>
          <w:tcPr>
            <w:tcW w:w="1471" w:type="pct"/>
            <w:hideMark/>
          </w:tcPr>
          <w:p w14:paraId="30079A79" w14:textId="77777777" w:rsidR="00C3790D" w:rsidRPr="00367C65" w:rsidRDefault="00C3790D" w:rsidP="00560860">
            <w:pPr>
              <w:spacing w:after="0" w:line="240" w:lineRule="auto"/>
              <w:jc w:val="center"/>
              <w:rPr>
                <w:rFonts w:ascii="Times New Roman" w:eastAsia="Times New Roman" w:hAnsi="Times New Roman"/>
                <w:b/>
                <w:sz w:val="28"/>
                <w:szCs w:val="24"/>
                <w:lang w:eastAsia="ru-RU"/>
              </w:rPr>
            </w:pPr>
            <w:r w:rsidRPr="00367C65">
              <w:rPr>
                <w:rFonts w:ascii="Times New Roman" w:eastAsia="Times New Roman" w:hAnsi="Times New Roman"/>
                <w:b/>
                <w:sz w:val="28"/>
                <w:szCs w:val="24"/>
                <w:lang w:eastAsia="ru-RU"/>
              </w:rPr>
              <w:t>Київ</w:t>
            </w:r>
          </w:p>
        </w:tc>
        <w:tc>
          <w:tcPr>
            <w:tcW w:w="1764" w:type="pct"/>
            <w:hideMark/>
          </w:tcPr>
          <w:p w14:paraId="2EBDD406" w14:textId="14EA06A6" w:rsidR="00C3790D" w:rsidRPr="00367C65" w:rsidRDefault="00C3790D" w:rsidP="00560860">
            <w:pPr>
              <w:spacing w:after="0" w:line="240" w:lineRule="auto"/>
              <w:ind w:firstLine="567"/>
              <w:jc w:val="right"/>
              <w:rPr>
                <w:rFonts w:ascii="Times New Roman" w:eastAsia="Times New Roman" w:hAnsi="Times New Roman"/>
                <w:b/>
                <w:sz w:val="28"/>
                <w:szCs w:val="24"/>
                <w:lang w:eastAsia="ru-RU"/>
              </w:rPr>
            </w:pPr>
            <w:r w:rsidRPr="00367C65">
              <w:rPr>
                <w:rFonts w:ascii="Times New Roman" w:eastAsia="Times New Roman" w:hAnsi="Times New Roman"/>
                <w:b/>
                <w:sz w:val="28"/>
                <w:szCs w:val="24"/>
                <w:lang w:eastAsia="ru-RU"/>
              </w:rPr>
              <w:t xml:space="preserve">            № </w:t>
            </w:r>
            <w:r w:rsidR="00534F94">
              <w:rPr>
                <w:rFonts w:ascii="Times New Roman" w:eastAsia="Times New Roman" w:hAnsi="Times New Roman"/>
                <w:b/>
                <w:sz w:val="28"/>
                <w:szCs w:val="24"/>
                <w:lang w:eastAsia="ru-RU"/>
              </w:rPr>
              <w:t>723</w:t>
            </w:r>
            <w:r w:rsidRPr="00367C65">
              <w:rPr>
                <w:rFonts w:ascii="Times New Roman" w:eastAsia="Times New Roman" w:hAnsi="Times New Roman"/>
                <w:b/>
                <w:sz w:val="28"/>
                <w:szCs w:val="24"/>
                <w:lang w:eastAsia="ru-RU"/>
              </w:rPr>
              <w:t xml:space="preserve">дс-24 </w:t>
            </w:r>
          </w:p>
        </w:tc>
      </w:tr>
    </w:tbl>
    <w:p w14:paraId="7A1993A8" w14:textId="77777777" w:rsidR="00C3790D" w:rsidRPr="00367C65" w:rsidRDefault="00C3790D" w:rsidP="00C3790D">
      <w:pPr>
        <w:widowControl w:val="0"/>
        <w:spacing w:after="0" w:line="240" w:lineRule="auto"/>
        <w:contextualSpacing/>
        <w:rPr>
          <w:rFonts w:ascii="Times New Roman" w:hAnsi="Times New Roman"/>
          <w:b/>
          <w:noProof/>
          <w:sz w:val="28"/>
          <w:szCs w:val="28"/>
          <w:lang w:eastAsia="uk-UA"/>
        </w:rPr>
      </w:pPr>
    </w:p>
    <w:p w14:paraId="42427AD5" w14:textId="77777777" w:rsidR="00C3790D" w:rsidRPr="00367C65" w:rsidRDefault="00C3790D" w:rsidP="00C3790D">
      <w:pPr>
        <w:widowControl w:val="0"/>
        <w:spacing w:after="0" w:line="240" w:lineRule="auto"/>
        <w:contextualSpacing/>
        <w:rPr>
          <w:rFonts w:ascii="Times New Roman" w:hAnsi="Times New Roman"/>
          <w:b/>
          <w:noProof/>
          <w:sz w:val="28"/>
          <w:szCs w:val="28"/>
          <w:lang w:eastAsia="uk-UA"/>
        </w:rPr>
      </w:pPr>
      <w:r w:rsidRPr="00367C65">
        <w:rPr>
          <w:rFonts w:ascii="Times New Roman" w:hAnsi="Times New Roman"/>
          <w:b/>
          <w:noProof/>
          <w:sz w:val="28"/>
          <w:szCs w:val="28"/>
          <w:lang w:eastAsia="uk-UA"/>
        </w:rPr>
        <w:t xml:space="preserve">Про відмову у відкритті </w:t>
      </w:r>
    </w:p>
    <w:p w14:paraId="0B6F1F50" w14:textId="77777777" w:rsidR="00C3790D" w:rsidRPr="00367C65" w:rsidRDefault="00C3790D" w:rsidP="00C3790D">
      <w:pPr>
        <w:widowControl w:val="0"/>
        <w:spacing w:after="0" w:line="240" w:lineRule="auto"/>
        <w:contextualSpacing/>
        <w:rPr>
          <w:rFonts w:ascii="Times New Roman" w:hAnsi="Times New Roman"/>
          <w:b/>
          <w:noProof/>
          <w:sz w:val="28"/>
          <w:szCs w:val="28"/>
          <w:lang w:eastAsia="uk-UA"/>
        </w:rPr>
      </w:pPr>
      <w:r w:rsidRPr="00367C65">
        <w:rPr>
          <w:rFonts w:ascii="Times New Roman" w:hAnsi="Times New Roman"/>
          <w:b/>
          <w:noProof/>
          <w:sz w:val="28"/>
          <w:szCs w:val="28"/>
          <w:lang w:eastAsia="uk-UA"/>
        </w:rPr>
        <w:t>дисциплінарного провадження</w:t>
      </w:r>
    </w:p>
    <w:p w14:paraId="4111030C" w14:textId="77777777" w:rsidR="00C3790D" w:rsidRPr="00367C65" w:rsidRDefault="00C3790D" w:rsidP="00C3790D">
      <w:pPr>
        <w:widowControl w:val="0"/>
        <w:spacing w:after="0" w:line="240" w:lineRule="auto"/>
        <w:contextualSpacing/>
        <w:rPr>
          <w:rFonts w:ascii="Times New Roman" w:hAnsi="Times New Roman"/>
          <w:b/>
          <w:noProof/>
          <w:sz w:val="28"/>
          <w:szCs w:val="28"/>
          <w:lang w:eastAsia="uk-UA"/>
        </w:rPr>
      </w:pPr>
    </w:p>
    <w:p w14:paraId="33E7614F" w14:textId="265002DD" w:rsidR="00FF7B77" w:rsidRDefault="00534F94" w:rsidP="00534F94">
      <w:pPr>
        <w:pStyle w:val="a3"/>
        <w:widowControl w:val="0"/>
        <w:tabs>
          <w:tab w:val="left" w:pos="993"/>
        </w:tabs>
        <w:ind w:firstLine="709"/>
        <w:contextualSpacing/>
        <w:jc w:val="both"/>
        <w:rPr>
          <w:rFonts w:ascii="Times New Roman" w:hAnsi="Times New Roman"/>
          <w:sz w:val="28"/>
          <w:szCs w:val="28"/>
        </w:rPr>
      </w:pPr>
      <w:r>
        <w:rPr>
          <w:rFonts w:ascii="Times New Roman" w:hAnsi="Times New Roman"/>
          <w:sz w:val="28"/>
          <w:szCs w:val="28"/>
        </w:rPr>
        <w:t>Голова</w:t>
      </w:r>
      <w:r w:rsidR="00C3790D" w:rsidRPr="00367C65">
        <w:rPr>
          <w:rFonts w:ascii="Times New Roman" w:hAnsi="Times New Roman"/>
          <w:sz w:val="28"/>
          <w:szCs w:val="28"/>
        </w:rPr>
        <w:t xml:space="preserve"> Кваліфікаційно-дисциплінарної комісії прокурорів</w:t>
      </w:r>
      <w:r>
        <w:rPr>
          <w:rFonts w:ascii="Times New Roman" w:hAnsi="Times New Roman"/>
          <w:sz w:val="28"/>
          <w:szCs w:val="28"/>
        </w:rPr>
        <w:t xml:space="preserve"> </w:t>
      </w:r>
      <w:proofErr w:type="spellStart"/>
      <w:r>
        <w:rPr>
          <w:rFonts w:ascii="Times New Roman" w:hAnsi="Times New Roman"/>
          <w:sz w:val="28"/>
          <w:szCs w:val="28"/>
        </w:rPr>
        <w:t>Радзівон</w:t>
      </w:r>
      <w:proofErr w:type="spellEnd"/>
      <w:r>
        <w:rPr>
          <w:rFonts w:ascii="Times New Roman" w:hAnsi="Times New Roman"/>
          <w:sz w:val="28"/>
          <w:szCs w:val="28"/>
        </w:rPr>
        <w:t xml:space="preserve"> М.О.</w:t>
      </w:r>
      <w:r w:rsidR="00C3790D" w:rsidRPr="00367C65">
        <w:rPr>
          <w:rFonts w:ascii="Times New Roman" w:hAnsi="Times New Roman"/>
          <w:sz w:val="28"/>
          <w:szCs w:val="28"/>
        </w:rPr>
        <w:t xml:space="preserve">, </w:t>
      </w:r>
      <w:r w:rsidR="00C3790D" w:rsidRPr="00BB1084">
        <w:rPr>
          <w:rFonts w:ascii="Times New Roman" w:hAnsi="Times New Roman"/>
          <w:sz w:val="28"/>
          <w:szCs w:val="28"/>
        </w:rPr>
        <w:t xml:space="preserve">розглянувши дисциплінарну </w:t>
      </w:r>
      <w:bookmarkStart w:id="0" w:name="_Hlk124933696"/>
      <w:r w:rsidR="00C3790D" w:rsidRPr="00BB1084">
        <w:rPr>
          <w:rFonts w:ascii="Times New Roman" w:hAnsi="Times New Roman"/>
          <w:sz w:val="28"/>
          <w:szCs w:val="28"/>
        </w:rPr>
        <w:t xml:space="preserve">скаргу </w:t>
      </w:r>
      <w:bookmarkEnd w:id="0"/>
      <w:r w:rsidR="00CA6839">
        <w:rPr>
          <w:rFonts w:ascii="Times New Roman" w:hAnsi="Times New Roman"/>
          <w:sz w:val="28"/>
          <w:szCs w:val="28"/>
        </w:rPr>
        <w:t>Особа 1</w:t>
      </w:r>
      <w:r>
        <w:rPr>
          <w:rFonts w:ascii="Times New Roman" w:hAnsi="Times New Roman"/>
          <w:sz w:val="28"/>
          <w:szCs w:val="28"/>
        </w:rPr>
        <w:t xml:space="preserve"> </w:t>
      </w:r>
      <w:r w:rsidR="00C3790D" w:rsidRPr="00BB1084">
        <w:rPr>
          <w:rFonts w:ascii="Times New Roman" w:hAnsi="Times New Roman"/>
          <w:sz w:val="28"/>
          <w:szCs w:val="28"/>
        </w:rPr>
        <w:t>стосовно</w:t>
      </w:r>
      <w:r>
        <w:rPr>
          <w:rFonts w:ascii="Times New Roman" w:hAnsi="Times New Roman"/>
          <w:sz w:val="28"/>
          <w:szCs w:val="28"/>
        </w:rPr>
        <w:t xml:space="preserve"> прокурора відділу Київської міської прокуратури Безсмертного Максима Петровича</w:t>
      </w:r>
      <w:r w:rsidR="00FF7B77">
        <w:rPr>
          <w:rFonts w:ascii="Times New Roman" w:hAnsi="Times New Roman"/>
          <w:sz w:val="28"/>
          <w:szCs w:val="28"/>
        </w:rPr>
        <w:t>,</w:t>
      </w:r>
      <w:r w:rsidR="0065759B">
        <w:rPr>
          <w:rFonts w:ascii="Times New Roman" w:hAnsi="Times New Roman"/>
          <w:sz w:val="28"/>
          <w:szCs w:val="28"/>
        </w:rPr>
        <w:t xml:space="preserve"> </w:t>
      </w:r>
    </w:p>
    <w:p w14:paraId="3F105204" w14:textId="77777777" w:rsidR="00534F94" w:rsidRPr="00434CA6" w:rsidRDefault="00534F94" w:rsidP="00534F94">
      <w:pPr>
        <w:pStyle w:val="a3"/>
        <w:widowControl w:val="0"/>
        <w:tabs>
          <w:tab w:val="left" w:pos="993"/>
        </w:tabs>
        <w:ind w:firstLine="709"/>
        <w:contextualSpacing/>
        <w:jc w:val="both"/>
        <w:rPr>
          <w:rFonts w:ascii="Times New Roman" w:hAnsi="Times New Roman"/>
          <w:sz w:val="28"/>
          <w:szCs w:val="28"/>
        </w:rPr>
      </w:pPr>
    </w:p>
    <w:p w14:paraId="3738A745" w14:textId="58538CC2" w:rsidR="00C3790D" w:rsidRPr="00367C65" w:rsidRDefault="00C3790D" w:rsidP="00C3790D">
      <w:pPr>
        <w:widowControl w:val="0"/>
        <w:tabs>
          <w:tab w:val="left" w:pos="993"/>
        </w:tabs>
        <w:spacing w:after="0" w:line="240" w:lineRule="auto"/>
        <w:ind w:firstLine="709"/>
        <w:contextualSpacing/>
        <w:jc w:val="center"/>
        <w:rPr>
          <w:rFonts w:ascii="Times New Roman" w:hAnsi="Times New Roman"/>
          <w:b/>
          <w:noProof/>
          <w:sz w:val="28"/>
          <w:szCs w:val="28"/>
          <w:lang w:eastAsia="uk-UA"/>
        </w:rPr>
      </w:pPr>
      <w:r w:rsidRPr="00367C65">
        <w:rPr>
          <w:rFonts w:ascii="Times New Roman" w:hAnsi="Times New Roman"/>
          <w:b/>
          <w:noProof/>
          <w:sz w:val="28"/>
          <w:szCs w:val="28"/>
          <w:lang w:eastAsia="uk-UA"/>
        </w:rPr>
        <w:t>УСТАНОВИВ:</w:t>
      </w:r>
    </w:p>
    <w:p w14:paraId="1375CDC0" w14:textId="77777777" w:rsidR="00C3790D" w:rsidRPr="00367C65" w:rsidRDefault="00C3790D" w:rsidP="00C3790D">
      <w:pPr>
        <w:widowControl w:val="0"/>
        <w:tabs>
          <w:tab w:val="left" w:pos="993"/>
        </w:tabs>
        <w:spacing w:after="0" w:line="240" w:lineRule="auto"/>
        <w:ind w:firstLine="709"/>
        <w:contextualSpacing/>
        <w:jc w:val="center"/>
        <w:rPr>
          <w:rFonts w:ascii="Times New Roman" w:hAnsi="Times New Roman"/>
          <w:b/>
          <w:noProof/>
          <w:sz w:val="28"/>
          <w:szCs w:val="28"/>
          <w:lang w:eastAsia="uk-UA"/>
        </w:rPr>
      </w:pPr>
    </w:p>
    <w:p w14:paraId="2962E8DD" w14:textId="5B20834A" w:rsidR="00C3790D" w:rsidRPr="00367C65" w:rsidRDefault="00C3790D" w:rsidP="00FB1E57">
      <w:pPr>
        <w:pStyle w:val="a6"/>
        <w:widowControl w:val="0"/>
        <w:numPr>
          <w:ilvl w:val="0"/>
          <w:numId w:val="1"/>
        </w:numPr>
        <w:tabs>
          <w:tab w:val="left" w:pos="851"/>
          <w:tab w:val="left" w:pos="993"/>
        </w:tabs>
        <w:spacing w:after="0" w:line="240" w:lineRule="auto"/>
        <w:jc w:val="both"/>
        <w:rPr>
          <w:rFonts w:ascii="Times New Roman" w:hAnsi="Times New Roman"/>
          <w:b/>
          <w:sz w:val="28"/>
          <w:szCs w:val="28"/>
        </w:rPr>
      </w:pPr>
      <w:r w:rsidRPr="00367C65">
        <w:rPr>
          <w:rFonts w:ascii="Times New Roman" w:hAnsi="Times New Roman"/>
          <w:b/>
          <w:sz w:val="28"/>
          <w:szCs w:val="28"/>
        </w:rPr>
        <w:t>Інформація про зміст скарги</w:t>
      </w:r>
    </w:p>
    <w:p w14:paraId="1D798CF0" w14:textId="77777777" w:rsidR="00FB1E57" w:rsidRPr="00367C65" w:rsidRDefault="00FB1E57" w:rsidP="00FB1E57">
      <w:pPr>
        <w:widowControl w:val="0"/>
        <w:tabs>
          <w:tab w:val="left" w:pos="851"/>
          <w:tab w:val="left" w:pos="993"/>
        </w:tabs>
        <w:spacing w:after="0" w:line="240" w:lineRule="auto"/>
        <w:ind w:left="709"/>
        <w:jc w:val="both"/>
        <w:rPr>
          <w:rFonts w:ascii="Times New Roman" w:hAnsi="Times New Roman"/>
          <w:b/>
          <w:sz w:val="28"/>
          <w:szCs w:val="28"/>
        </w:rPr>
      </w:pPr>
    </w:p>
    <w:p w14:paraId="528C1CE8" w14:textId="756FEBFA" w:rsidR="00C3790D" w:rsidRPr="00367C65" w:rsidRDefault="00C3790D" w:rsidP="00C3790D">
      <w:pPr>
        <w:pStyle w:val="a3"/>
        <w:widowControl w:val="0"/>
        <w:tabs>
          <w:tab w:val="left" w:pos="993"/>
        </w:tabs>
        <w:ind w:firstLine="709"/>
        <w:contextualSpacing/>
        <w:jc w:val="both"/>
        <w:rPr>
          <w:rFonts w:ascii="Times New Roman" w:hAnsi="Times New Roman"/>
          <w:sz w:val="28"/>
          <w:szCs w:val="28"/>
        </w:rPr>
      </w:pPr>
      <w:r w:rsidRPr="00367C65">
        <w:rPr>
          <w:rFonts w:ascii="Times New Roman" w:hAnsi="Times New Roman"/>
          <w:sz w:val="28"/>
          <w:szCs w:val="28"/>
        </w:rPr>
        <w:t>До Кваліфікаційно-дисциплінарної комісії прокурорів (далі – Комісія</w:t>
      </w:r>
      <w:r w:rsidR="001C0248">
        <w:rPr>
          <w:rFonts w:ascii="Times New Roman" w:hAnsi="Times New Roman"/>
          <w:sz w:val="28"/>
          <w:szCs w:val="28"/>
        </w:rPr>
        <w:t>, КДКП</w:t>
      </w:r>
      <w:r w:rsidRPr="00367C65">
        <w:rPr>
          <w:rFonts w:ascii="Times New Roman" w:hAnsi="Times New Roman"/>
          <w:sz w:val="28"/>
          <w:szCs w:val="28"/>
        </w:rPr>
        <w:t xml:space="preserve">) надійшла дисциплінарна скарга </w:t>
      </w:r>
      <w:r w:rsidR="00CA6839">
        <w:rPr>
          <w:rFonts w:ascii="Times New Roman" w:hAnsi="Times New Roman"/>
          <w:sz w:val="28"/>
          <w:szCs w:val="28"/>
        </w:rPr>
        <w:t>Особа 1</w:t>
      </w:r>
      <w:r w:rsidR="00534F94">
        <w:rPr>
          <w:rFonts w:ascii="Times New Roman" w:hAnsi="Times New Roman"/>
          <w:sz w:val="28"/>
          <w:szCs w:val="28"/>
        </w:rPr>
        <w:t xml:space="preserve"> </w:t>
      </w:r>
      <w:r w:rsidRPr="00367C65">
        <w:rPr>
          <w:rFonts w:ascii="Times New Roman" w:hAnsi="Times New Roman"/>
          <w:sz w:val="28"/>
          <w:szCs w:val="28"/>
        </w:rPr>
        <w:t>про вчинення дисциплінарного проступку</w:t>
      </w:r>
      <w:r w:rsidR="0047527A">
        <w:rPr>
          <w:rFonts w:ascii="Times New Roman" w:hAnsi="Times New Roman"/>
          <w:sz w:val="28"/>
          <w:szCs w:val="28"/>
        </w:rPr>
        <w:t xml:space="preserve"> </w:t>
      </w:r>
      <w:r w:rsidR="00FF7B77">
        <w:rPr>
          <w:rFonts w:ascii="Times New Roman" w:hAnsi="Times New Roman"/>
          <w:sz w:val="28"/>
          <w:szCs w:val="28"/>
        </w:rPr>
        <w:t xml:space="preserve">прокурором </w:t>
      </w:r>
      <w:r w:rsidR="00534F94">
        <w:rPr>
          <w:rFonts w:ascii="Times New Roman" w:hAnsi="Times New Roman"/>
          <w:sz w:val="28"/>
          <w:szCs w:val="28"/>
        </w:rPr>
        <w:t>Безсмертним М.П.</w:t>
      </w:r>
    </w:p>
    <w:p w14:paraId="643DDA14" w14:textId="03170AAA" w:rsidR="00C3790D" w:rsidRPr="00367C65" w:rsidRDefault="00C3790D" w:rsidP="00C3790D">
      <w:pPr>
        <w:pStyle w:val="a3"/>
        <w:widowControl w:val="0"/>
        <w:tabs>
          <w:tab w:val="left" w:pos="993"/>
        </w:tabs>
        <w:ind w:firstLine="709"/>
        <w:contextualSpacing/>
        <w:jc w:val="both"/>
        <w:rPr>
          <w:rFonts w:ascii="Times New Roman" w:hAnsi="Times New Roman"/>
          <w:sz w:val="28"/>
          <w:szCs w:val="28"/>
        </w:rPr>
      </w:pPr>
      <w:r w:rsidRPr="00367C65">
        <w:rPr>
          <w:rFonts w:ascii="Times New Roman" w:hAnsi="Times New Roman"/>
          <w:sz w:val="28"/>
          <w:szCs w:val="28"/>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367C65">
        <w:rPr>
          <w:rFonts w:ascii="Times New Roman" w:hAnsi="Times New Roman"/>
          <w:sz w:val="28"/>
          <w:szCs w:val="28"/>
        </w:rPr>
        <w:t>розподілено</w:t>
      </w:r>
      <w:proofErr w:type="spellEnd"/>
      <w:r w:rsidRPr="00367C65">
        <w:rPr>
          <w:rFonts w:ascii="Times New Roman" w:hAnsi="Times New Roman"/>
          <w:sz w:val="28"/>
          <w:szCs w:val="28"/>
        </w:rPr>
        <w:t xml:space="preserve"> мені (протокол розподілу від </w:t>
      </w:r>
      <w:r w:rsidR="00534F94">
        <w:rPr>
          <w:rFonts w:ascii="Times New Roman" w:hAnsi="Times New Roman"/>
          <w:sz w:val="28"/>
          <w:szCs w:val="28"/>
        </w:rPr>
        <w:t>09 грудня</w:t>
      </w:r>
      <w:r w:rsidR="00B567C0">
        <w:rPr>
          <w:rFonts w:ascii="Times New Roman" w:hAnsi="Times New Roman"/>
          <w:sz w:val="28"/>
          <w:szCs w:val="28"/>
        </w:rPr>
        <w:t xml:space="preserve"> </w:t>
      </w:r>
      <w:r w:rsidRPr="00367C65">
        <w:rPr>
          <w:rFonts w:ascii="Times New Roman" w:hAnsi="Times New Roman"/>
          <w:sz w:val="28"/>
          <w:szCs w:val="28"/>
        </w:rPr>
        <w:t xml:space="preserve">2024 року). </w:t>
      </w:r>
    </w:p>
    <w:p w14:paraId="33E41D63" w14:textId="77777777" w:rsidR="00C3790D" w:rsidRPr="00367C65" w:rsidRDefault="00C3790D" w:rsidP="00534F94">
      <w:pPr>
        <w:widowControl w:val="0"/>
        <w:tabs>
          <w:tab w:val="left" w:pos="851"/>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Вирішуючи питання щодо відкриття дисциплінарного провадження встановлено таке. </w:t>
      </w:r>
    </w:p>
    <w:p w14:paraId="5E8797B7" w14:textId="40962A8D" w:rsidR="00534F94" w:rsidRDefault="00C3790D" w:rsidP="00534F94">
      <w:pPr>
        <w:widowControl w:val="0"/>
        <w:tabs>
          <w:tab w:val="left" w:pos="567"/>
          <w:tab w:val="left" w:pos="851"/>
        </w:tabs>
        <w:spacing w:line="240" w:lineRule="auto"/>
        <w:ind w:firstLine="709"/>
        <w:contextualSpacing/>
        <w:jc w:val="both"/>
        <w:rPr>
          <w:rFonts w:ascii="Times New Roman" w:hAnsi="Times New Roman"/>
          <w:sz w:val="28"/>
          <w:szCs w:val="28"/>
        </w:rPr>
      </w:pPr>
      <w:r w:rsidRPr="00367C65">
        <w:rPr>
          <w:rFonts w:ascii="Times New Roman" w:hAnsi="Times New Roman"/>
          <w:sz w:val="28"/>
          <w:szCs w:val="28"/>
        </w:rPr>
        <w:t>Автор скарги зазначи</w:t>
      </w:r>
      <w:r w:rsidR="00FF7B77">
        <w:rPr>
          <w:rFonts w:ascii="Times New Roman" w:hAnsi="Times New Roman"/>
          <w:sz w:val="28"/>
          <w:szCs w:val="28"/>
        </w:rPr>
        <w:t>в</w:t>
      </w:r>
      <w:r w:rsidRPr="00367C65">
        <w:rPr>
          <w:rFonts w:ascii="Times New Roman" w:hAnsi="Times New Roman"/>
          <w:sz w:val="28"/>
          <w:szCs w:val="28"/>
        </w:rPr>
        <w:t>,</w:t>
      </w:r>
      <w:r w:rsidR="00534F94">
        <w:rPr>
          <w:rFonts w:ascii="Times New Roman" w:hAnsi="Times New Roman"/>
          <w:sz w:val="28"/>
          <w:szCs w:val="28"/>
        </w:rPr>
        <w:t xml:space="preserve"> що Святошинським районним судом міста Києва  (справа № </w:t>
      </w:r>
      <w:r w:rsidR="00CA6839" w:rsidRPr="00CA6839">
        <w:rPr>
          <w:rFonts w:ascii="Times New Roman" w:hAnsi="Times New Roman"/>
          <w:sz w:val="28"/>
          <w:szCs w:val="28"/>
        </w:rPr>
        <w:t>(конфіденційна інформація)</w:t>
      </w:r>
      <w:r w:rsidR="00534F94">
        <w:rPr>
          <w:rFonts w:ascii="Times New Roman" w:hAnsi="Times New Roman"/>
          <w:sz w:val="28"/>
          <w:szCs w:val="28"/>
        </w:rPr>
        <w:t>) здійснюється судовий розгляд кримінального провадження стосовно чотирьох осіб, двоє з яких є працівниками правоохоронних органів.</w:t>
      </w:r>
    </w:p>
    <w:p w14:paraId="12D42E6F" w14:textId="3D2432EB" w:rsidR="00534F94" w:rsidRDefault="00534F94" w:rsidP="00534F94">
      <w:pPr>
        <w:widowControl w:val="0"/>
        <w:tabs>
          <w:tab w:val="left" w:pos="567"/>
          <w:tab w:val="left" w:pos="851"/>
        </w:tabs>
        <w:spacing w:line="240" w:lineRule="auto"/>
        <w:ind w:firstLine="709"/>
        <w:contextualSpacing/>
        <w:jc w:val="both"/>
        <w:rPr>
          <w:rFonts w:ascii="Times New Roman" w:hAnsi="Times New Roman"/>
          <w:sz w:val="28"/>
          <w:szCs w:val="28"/>
        </w:rPr>
      </w:pPr>
      <w:r>
        <w:rPr>
          <w:rFonts w:ascii="Times New Roman" w:hAnsi="Times New Roman"/>
          <w:sz w:val="28"/>
          <w:szCs w:val="28"/>
        </w:rPr>
        <w:t>На думку скаржника, прокурор Безсмертний М.П. безпідставно ініціює відкладення розгляду судом кримінального провадження, що призводить до затягування судового розгляду, не порушує перед судом питання щодо відсторонення обвинувачених від займаних посад,</w:t>
      </w:r>
      <w:r w:rsidR="00E720BF">
        <w:rPr>
          <w:rFonts w:ascii="Times New Roman" w:hAnsi="Times New Roman"/>
          <w:sz w:val="28"/>
          <w:szCs w:val="28"/>
        </w:rPr>
        <w:t xml:space="preserve"> </w:t>
      </w:r>
      <w:r>
        <w:rPr>
          <w:rFonts w:ascii="Times New Roman" w:hAnsi="Times New Roman"/>
          <w:sz w:val="28"/>
          <w:szCs w:val="28"/>
        </w:rPr>
        <w:t xml:space="preserve">відповіді на звернення  скаржника надані не прокурором Безсмертним М.П. як процесуальним керівником, а іншою особою.   </w:t>
      </w:r>
    </w:p>
    <w:p w14:paraId="710621D4" w14:textId="77777777" w:rsidR="00534F94" w:rsidRDefault="00534F94" w:rsidP="00534F94">
      <w:pPr>
        <w:widowControl w:val="0"/>
        <w:tabs>
          <w:tab w:val="left" w:pos="567"/>
          <w:tab w:val="left" w:pos="851"/>
        </w:tabs>
        <w:spacing w:line="240" w:lineRule="auto"/>
        <w:ind w:firstLine="709"/>
        <w:contextualSpacing/>
        <w:jc w:val="both"/>
        <w:rPr>
          <w:rFonts w:ascii="Times New Roman" w:hAnsi="Times New Roman"/>
          <w:sz w:val="28"/>
          <w:szCs w:val="28"/>
        </w:rPr>
      </w:pPr>
      <w:r>
        <w:rPr>
          <w:rFonts w:ascii="Times New Roman" w:hAnsi="Times New Roman"/>
          <w:sz w:val="28"/>
          <w:szCs w:val="28"/>
        </w:rPr>
        <w:t xml:space="preserve">Також у вказаній справі обвинувачені та їх захисники зловживають своїми процесуальними правами і не з’являються до суду в судові засідання для його </w:t>
      </w:r>
      <w:r>
        <w:rPr>
          <w:rFonts w:ascii="Times New Roman" w:hAnsi="Times New Roman"/>
          <w:sz w:val="28"/>
          <w:szCs w:val="28"/>
        </w:rPr>
        <w:lastRenderedPageBreak/>
        <w:t>розгляду, і така поведінка осіб залишається без належного реагування прокурора.</w:t>
      </w:r>
    </w:p>
    <w:p w14:paraId="287077B7" w14:textId="31820106" w:rsidR="00534F94" w:rsidRDefault="00534F94" w:rsidP="00534F94">
      <w:pPr>
        <w:widowControl w:val="0"/>
        <w:tabs>
          <w:tab w:val="left" w:pos="851"/>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З огляду на викладене скаржник вважав, що в діях прокурора </w:t>
      </w:r>
      <w:r>
        <w:rPr>
          <w:rFonts w:ascii="Times New Roman" w:hAnsi="Times New Roman"/>
          <w:sz w:val="28"/>
          <w:szCs w:val="28"/>
        </w:rPr>
        <w:br/>
        <w:t xml:space="preserve">Безсмертного М.П. вбачаються ознаки дисциплінарного проступку та </w:t>
      </w:r>
      <w:r w:rsidRPr="00BC4571">
        <w:rPr>
          <w:rFonts w:ascii="Times New Roman" w:hAnsi="Times New Roman"/>
          <w:sz w:val="28"/>
          <w:szCs w:val="28"/>
        </w:rPr>
        <w:t>проси</w:t>
      </w:r>
      <w:r>
        <w:rPr>
          <w:rFonts w:ascii="Times New Roman" w:hAnsi="Times New Roman"/>
          <w:sz w:val="28"/>
          <w:szCs w:val="28"/>
        </w:rPr>
        <w:t>в</w:t>
      </w:r>
      <w:r w:rsidRPr="00BC4571">
        <w:rPr>
          <w:rFonts w:ascii="Times New Roman" w:hAnsi="Times New Roman"/>
          <w:sz w:val="28"/>
          <w:szCs w:val="28"/>
        </w:rPr>
        <w:t xml:space="preserve"> притягнути</w:t>
      </w:r>
      <w:r>
        <w:rPr>
          <w:rFonts w:ascii="Times New Roman" w:hAnsi="Times New Roman"/>
          <w:sz w:val="28"/>
          <w:szCs w:val="28"/>
        </w:rPr>
        <w:t xml:space="preserve"> його </w:t>
      </w:r>
      <w:r w:rsidRPr="00BC4571">
        <w:rPr>
          <w:rFonts w:ascii="Times New Roman" w:hAnsi="Times New Roman"/>
          <w:sz w:val="28"/>
          <w:szCs w:val="28"/>
        </w:rPr>
        <w:t>до дисциплінарної відповідальності за невиконання чи неналежне виконання службових обов’язків</w:t>
      </w:r>
      <w:r>
        <w:rPr>
          <w:rFonts w:ascii="Times New Roman" w:hAnsi="Times New Roman"/>
          <w:sz w:val="28"/>
          <w:szCs w:val="28"/>
        </w:rPr>
        <w:t xml:space="preserve">; </w:t>
      </w:r>
      <w:r w:rsidRPr="00110385">
        <w:rPr>
          <w:rFonts w:ascii="Times New Roman" w:hAnsi="Times New Roman"/>
          <w:sz w:val="28"/>
          <w:szCs w:val="28"/>
        </w:rPr>
        <w:t>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r>
        <w:rPr>
          <w:rFonts w:ascii="Times New Roman" w:hAnsi="Times New Roman"/>
          <w:sz w:val="28"/>
          <w:szCs w:val="28"/>
        </w:rPr>
        <w:t xml:space="preserve">. </w:t>
      </w:r>
    </w:p>
    <w:p w14:paraId="3C1475EC" w14:textId="77777777" w:rsidR="00071415" w:rsidRPr="00071415" w:rsidRDefault="00071415" w:rsidP="00534F94">
      <w:pPr>
        <w:widowControl w:val="0"/>
        <w:tabs>
          <w:tab w:val="left" w:pos="851"/>
          <w:tab w:val="left" w:pos="993"/>
        </w:tabs>
        <w:spacing w:after="0" w:line="240" w:lineRule="auto"/>
        <w:contextualSpacing/>
        <w:jc w:val="both"/>
        <w:rPr>
          <w:rFonts w:ascii="Times New Roman" w:hAnsi="Times New Roman"/>
          <w:sz w:val="28"/>
          <w:szCs w:val="28"/>
        </w:rPr>
      </w:pPr>
    </w:p>
    <w:p w14:paraId="4873D62C" w14:textId="77777777" w:rsidR="00C3790D" w:rsidRPr="00367C65" w:rsidRDefault="00C3790D" w:rsidP="00C232A2">
      <w:pPr>
        <w:widowControl w:val="0"/>
        <w:tabs>
          <w:tab w:val="left" w:pos="851"/>
          <w:tab w:val="left" w:pos="993"/>
        </w:tabs>
        <w:spacing w:after="0" w:line="240" w:lineRule="auto"/>
        <w:ind w:firstLine="709"/>
        <w:contextualSpacing/>
        <w:jc w:val="both"/>
        <w:rPr>
          <w:rFonts w:ascii="Times New Roman" w:hAnsi="Times New Roman"/>
          <w:b/>
          <w:sz w:val="28"/>
          <w:szCs w:val="28"/>
        </w:rPr>
      </w:pPr>
      <w:r w:rsidRPr="00367C65">
        <w:rPr>
          <w:rFonts w:ascii="Times New Roman" w:hAnsi="Times New Roman"/>
          <w:b/>
          <w:sz w:val="28"/>
          <w:szCs w:val="28"/>
        </w:rPr>
        <w:t>2.</w:t>
      </w:r>
      <w:r w:rsidRPr="00367C65">
        <w:rPr>
          <w:rFonts w:ascii="Times New Roman" w:hAnsi="Times New Roman"/>
          <w:sz w:val="28"/>
          <w:szCs w:val="28"/>
        </w:rPr>
        <w:t xml:space="preserve"> </w:t>
      </w:r>
      <w:r w:rsidRPr="00367C65">
        <w:rPr>
          <w:rFonts w:ascii="Times New Roman" w:hAnsi="Times New Roman"/>
          <w:b/>
          <w:sz w:val="28"/>
          <w:szCs w:val="28"/>
        </w:rPr>
        <w:t>Щодо встановлених фактичних відомостей</w:t>
      </w:r>
    </w:p>
    <w:p w14:paraId="03861C16" w14:textId="77777777" w:rsidR="00FB1E57" w:rsidRPr="00367C65" w:rsidRDefault="00FB1E57" w:rsidP="00C232A2">
      <w:pPr>
        <w:widowControl w:val="0"/>
        <w:tabs>
          <w:tab w:val="left" w:pos="851"/>
          <w:tab w:val="left" w:pos="993"/>
        </w:tabs>
        <w:spacing w:after="0" w:line="240" w:lineRule="auto"/>
        <w:ind w:firstLine="709"/>
        <w:contextualSpacing/>
        <w:jc w:val="both"/>
        <w:rPr>
          <w:rFonts w:ascii="Times New Roman" w:hAnsi="Times New Roman"/>
          <w:sz w:val="28"/>
          <w:szCs w:val="28"/>
        </w:rPr>
      </w:pPr>
    </w:p>
    <w:p w14:paraId="305736CC" w14:textId="25A4AFE1" w:rsidR="00534F94" w:rsidRDefault="00FB1E57" w:rsidP="00E720BF">
      <w:pPr>
        <w:widowControl w:val="0"/>
        <w:tabs>
          <w:tab w:val="left" w:pos="567"/>
          <w:tab w:val="left" w:pos="851"/>
        </w:tabs>
        <w:spacing w:line="240" w:lineRule="auto"/>
        <w:ind w:firstLine="709"/>
        <w:contextualSpacing/>
        <w:jc w:val="both"/>
        <w:rPr>
          <w:rFonts w:ascii="Times New Roman" w:hAnsi="Times New Roman"/>
          <w:sz w:val="28"/>
          <w:szCs w:val="28"/>
        </w:rPr>
      </w:pPr>
      <w:r w:rsidRPr="00367C65">
        <w:rPr>
          <w:rFonts w:ascii="Times New Roman" w:hAnsi="Times New Roman"/>
          <w:sz w:val="28"/>
          <w:szCs w:val="28"/>
        </w:rPr>
        <w:t>До дисциплінарної скарги долучено</w:t>
      </w:r>
      <w:r w:rsidR="00110385">
        <w:rPr>
          <w:rFonts w:ascii="Times New Roman" w:hAnsi="Times New Roman"/>
          <w:sz w:val="28"/>
          <w:szCs w:val="28"/>
        </w:rPr>
        <w:t xml:space="preserve"> копії</w:t>
      </w:r>
      <w:r w:rsidR="00071415">
        <w:rPr>
          <w:rFonts w:ascii="Times New Roman" w:hAnsi="Times New Roman"/>
          <w:sz w:val="28"/>
          <w:szCs w:val="28"/>
        </w:rPr>
        <w:t xml:space="preserve">: </w:t>
      </w:r>
      <w:r w:rsidR="00534F94">
        <w:rPr>
          <w:rFonts w:ascii="Times New Roman" w:hAnsi="Times New Roman"/>
          <w:sz w:val="28"/>
          <w:szCs w:val="28"/>
        </w:rPr>
        <w:t xml:space="preserve">посвідчення журналіста на ім’я </w:t>
      </w:r>
      <w:r w:rsidR="00CA6839">
        <w:rPr>
          <w:rFonts w:ascii="Times New Roman" w:hAnsi="Times New Roman"/>
          <w:sz w:val="28"/>
          <w:szCs w:val="28"/>
        </w:rPr>
        <w:t>Особа 1</w:t>
      </w:r>
      <w:r w:rsidR="00534F94">
        <w:rPr>
          <w:rFonts w:ascii="Times New Roman" w:hAnsi="Times New Roman"/>
          <w:sz w:val="28"/>
          <w:szCs w:val="28"/>
        </w:rPr>
        <w:t xml:space="preserve">; листів прокурора Безсмертного М.П. про відкладення судового розгляду від 04 жовтня 2023 року, 09 та 30 січня, 21 березня,  24 квітня 2024 року; актів Святошинського районного суду міста Києва від 09 січня та 24 квітня 2024 року; клопотання потерпілого </w:t>
      </w:r>
      <w:r w:rsidR="00CA6839">
        <w:rPr>
          <w:rFonts w:ascii="Times New Roman" w:hAnsi="Times New Roman"/>
          <w:sz w:val="28"/>
          <w:szCs w:val="28"/>
        </w:rPr>
        <w:t>Особа 2</w:t>
      </w:r>
      <w:r w:rsidR="00534F94">
        <w:rPr>
          <w:rFonts w:ascii="Times New Roman" w:hAnsi="Times New Roman"/>
          <w:sz w:val="28"/>
          <w:szCs w:val="28"/>
        </w:rPr>
        <w:t xml:space="preserve"> до Київської міської прокуратури від 21 лютого 2024 року; відповідь Київської міської прокуратури на звернення Попова М. від 26 березня 2024 року.</w:t>
      </w:r>
    </w:p>
    <w:p w14:paraId="6012D997" w14:textId="77777777" w:rsidR="00C232A2" w:rsidRPr="00367C65" w:rsidRDefault="00C232A2" w:rsidP="00534F94">
      <w:pPr>
        <w:widowControl w:val="0"/>
        <w:tabs>
          <w:tab w:val="left" w:pos="851"/>
          <w:tab w:val="left" w:pos="993"/>
        </w:tabs>
        <w:spacing w:after="0" w:line="240" w:lineRule="auto"/>
        <w:contextualSpacing/>
        <w:jc w:val="both"/>
        <w:rPr>
          <w:rFonts w:ascii="Times New Roman" w:hAnsi="Times New Roman"/>
          <w:sz w:val="28"/>
          <w:szCs w:val="28"/>
        </w:rPr>
      </w:pPr>
    </w:p>
    <w:p w14:paraId="53C28F13" w14:textId="5F65FABB" w:rsidR="00C3790D" w:rsidRPr="00C90F93" w:rsidRDefault="00C3790D" w:rsidP="00C90F93">
      <w:pPr>
        <w:pStyle w:val="a6"/>
        <w:widowControl w:val="0"/>
        <w:numPr>
          <w:ilvl w:val="0"/>
          <w:numId w:val="2"/>
        </w:numPr>
        <w:tabs>
          <w:tab w:val="left" w:pos="851"/>
          <w:tab w:val="left" w:pos="993"/>
        </w:tabs>
        <w:spacing w:after="0" w:line="240" w:lineRule="auto"/>
        <w:jc w:val="both"/>
        <w:rPr>
          <w:rFonts w:ascii="Times New Roman" w:hAnsi="Times New Roman"/>
          <w:b/>
          <w:sz w:val="28"/>
          <w:szCs w:val="28"/>
        </w:rPr>
      </w:pPr>
      <w:r w:rsidRPr="00C90F93">
        <w:rPr>
          <w:rFonts w:ascii="Times New Roman" w:hAnsi="Times New Roman"/>
          <w:b/>
          <w:sz w:val="28"/>
          <w:szCs w:val="28"/>
        </w:rPr>
        <w:t>Щодо джерел права, які підлягають застосуванню</w:t>
      </w:r>
    </w:p>
    <w:p w14:paraId="7C0E26FD" w14:textId="77777777" w:rsidR="00C232A2" w:rsidRPr="00367C65" w:rsidRDefault="00C232A2" w:rsidP="00C232A2">
      <w:pPr>
        <w:widowControl w:val="0"/>
        <w:tabs>
          <w:tab w:val="left" w:pos="851"/>
          <w:tab w:val="left" w:pos="993"/>
        </w:tabs>
        <w:spacing w:after="0" w:line="240" w:lineRule="auto"/>
        <w:ind w:left="709"/>
        <w:jc w:val="both"/>
        <w:rPr>
          <w:rFonts w:ascii="Times New Roman" w:hAnsi="Times New Roman"/>
          <w:b/>
          <w:sz w:val="28"/>
          <w:szCs w:val="28"/>
        </w:rPr>
      </w:pPr>
    </w:p>
    <w:p w14:paraId="69F7ACDB" w14:textId="77777777" w:rsidR="00C3790D" w:rsidRPr="00367C65" w:rsidRDefault="00C3790D" w:rsidP="00C232A2">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На прокуратуру, серед іншого, покладено функцію нагляду за додержанням законів органами, що здійснюють досудове розслідування (пункт 3 частини першої статті 2 Закону України «Про прокуратуру»). </w:t>
      </w:r>
    </w:p>
    <w:p w14:paraId="5DAF4F68"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Однією із засад діяльності прокуратури, визначеною у статті 3 Закону України «Про прокуратуру», є незалежність прокурорів. Зі змісту частини другої статті 16 Закону України «Про прокуратуру»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298640AB" w14:textId="0E84ED03"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За загальним правилом, наведеним у частині першій статті 36</w:t>
      </w:r>
      <w:r w:rsidR="003C7A47">
        <w:rPr>
          <w:rFonts w:ascii="Times New Roman" w:hAnsi="Times New Roman"/>
          <w:sz w:val="28"/>
          <w:szCs w:val="28"/>
        </w:rPr>
        <w:t xml:space="preserve"> Кримінального процесуального кодексу (далі –</w:t>
      </w:r>
      <w:r w:rsidRPr="00367C65">
        <w:rPr>
          <w:rFonts w:ascii="Times New Roman" w:hAnsi="Times New Roman"/>
          <w:sz w:val="28"/>
          <w:szCs w:val="28"/>
        </w:rPr>
        <w:t xml:space="preserve"> КПК</w:t>
      </w:r>
      <w:r w:rsidR="003C7A47">
        <w:rPr>
          <w:rFonts w:ascii="Times New Roman" w:hAnsi="Times New Roman"/>
          <w:sz w:val="28"/>
          <w:szCs w:val="28"/>
        </w:rPr>
        <w:t>)</w:t>
      </w:r>
      <w:r w:rsidRPr="00367C65">
        <w:rPr>
          <w:rFonts w:ascii="Times New Roman" w:hAnsi="Times New Roman"/>
          <w:sz w:val="28"/>
          <w:szCs w:val="28"/>
        </w:rPr>
        <w:t xml:space="preserve">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w:t>
      </w:r>
    </w:p>
    <w:p w14:paraId="1E6BAB94"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Згаданими 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та невтручання осіб без законних на те повноважень.</w:t>
      </w:r>
    </w:p>
    <w:p w14:paraId="23A1FCDF"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Водночас положеннями абзацу 2 частини першої статті 45 Закону України «Про прокуратуру» визначено, що рішення, дії чи бездіяльність прокурора в межах кримінального процесу можуть бути оскаржені виключно в порядку, встановленому КПК України.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w:t>
      </w:r>
      <w:r w:rsidRPr="00367C65">
        <w:rPr>
          <w:rFonts w:ascii="Times New Roman" w:hAnsi="Times New Roman"/>
          <w:sz w:val="28"/>
          <w:szCs w:val="28"/>
        </w:rPr>
        <w:lastRenderedPageBreak/>
        <w:t>бути підставою для дисциплінарного провадження.</w:t>
      </w:r>
    </w:p>
    <w:p w14:paraId="186EC205"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Визначення дисциплінарного провадження наведено у частині першій статті 45 Закону України «Про прокуратуру» – як процедури розгляду Комісією дисциплінарної скарги, в якій містяться відомості про вчинення прокурором дисциплінарного проступку. </w:t>
      </w:r>
    </w:p>
    <w:p w14:paraId="6C15E679"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bCs/>
          <w:sz w:val="28"/>
          <w:szCs w:val="28"/>
        </w:rPr>
        <w:t xml:space="preserve">Частиною першою статті 43 </w:t>
      </w:r>
      <w:r w:rsidRPr="00367C65">
        <w:rPr>
          <w:rFonts w:ascii="Times New Roman" w:hAnsi="Times New Roman"/>
          <w:sz w:val="28"/>
          <w:szCs w:val="28"/>
        </w:rPr>
        <w:t xml:space="preserve">Закону України «Про прокуратуру» визначено, що </w:t>
      </w:r>
      <w:bookmarkStart w:id="1" w:name="n417"/>
      <w:bookmarkEnd w:id="1"/>
      <w:r w:rsidRPr="00367C65">
        <w:rPr>
          <w:rFonts w:ascii="Times New Roman" w:hAnsi="Times New Roman"/>
          <w:sz w:val="28"/>
          <w:szCs w:val="28"/>
        </w:rPr>
        <w:t>прокурора може бути притягнуто до дисциплінарної відповідальності у порядку дисциплінарного провадження з таких підстав:</w:t>
      </w:r>
    </w:p>
    <w:p w14:paraId="1F3793B0"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2" w:name="n418"/>
      <w:bookmarkEnd w:id="2"/>
      <w:r w:rsidRPr="00367C65">
        <w:rPr>
          <w:rFonts w:ascii="Times New Roman" w:hAnsi="Times New Roman"/>
          <w:sz w:val="28"/>
          <w:szCs w:val="28"/>
        </w:rPr>
        <w:t>1) невиконання чи неналежне виконання службових обов’язків;</w:t>
      </w:r>
    </w:p>
    <w:p w14:paraId="322997C9"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3" w:name="n419"/>
      <w:bookmarkEnd w:id="3"/>
      <w:r w:rsidRPr="00367C65">
        <w:rPr>
          <w:rFonts w:ascii="Times New Roman" w:hAnsi="Times New Roman"/>
          <w:sz w:val="28"/>
          <w:szCs w:val="28"/>
        </w:rPr>
        <w:t>2) необґрунтоване зволікання з розглядом звернення;</w:t>
      </w:r>
    </w:p>
    <w:p w14:paraId="00B0D37D"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4" w:name="n420"/>
      <w:bookmarkEnd w:id="4"/>
      <w:r w:rsidRPr="00367C65">
        <w:rPr>
          <w:rFonts w:ascii="Times New Roman" w:hAnsi="Times New Roman"/>
          <w:sz w:val="28"/>
          <w:szCs w:val="28"/>
        </w:rPr>
        <w:t>3) розголошення таємниці, що охороняється законом, яка стала відомою прокуророві під час виконання повноважень;</w:t>
      </w:r>
    </w:p>
    <w:p w14:paraId="1AAE113E"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5" w:name="n421"/>
      <w:bookmarkEnd w:id="5"/>
      <w:r w:rsidRPr="00367C65">
        <w:rPr>
          <w:rFonts w:ascii="Times New Roman" w:hAnsi="Times New Roman"/>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6" w:name="n2686"/>
      <w:bookmarkEnd w:id="6"/>
    </w:p>
    <w:p w14:paraId="22D83F28"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7" w:name="n422"/>
      <w:bookmarkEnd w:id="7"/>
      <w:r w:rsidRPr="00367C65">
        <w:rPr>
          <w:rFonts w:ascii="Times New Roman" w:hAnsi="Times New Roman"/>
          <w:sz w:val="28"/>
          <w:szCs w:val="28"/>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5CFBB962"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8" w:name="n423"/>
      <w:bookmarkEnd w:id="8"/>
      <w:r w:rsidRPr="00367C65">
        <w:rPr>
          <w:rFonts w:ascii="Times New Roman" w:hAnsi="Times New Roman"/>
          <w:sz w:val="28"/>
          <w:szCs w:val="28"/>
        </w:rPr>
        <w:t>6) систематичне (два і більше разів протягом одного року) або одноразове грубе порушення правил прокурорської етики;</w:t>
      </w:r>
    </w:p>
    <w:p w14:paraId="4003D09C"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9" w:name="n424"/>
      <w:bookmarkEnd w:id="9"/>
      <w:r w:rsidRPr="00367C65">
        <w:rPr>
          <w:rFonts w:ascii="Times New Roman" w:hAnsi="Times New Roman"/>
          <w:sz w:val="28"/>
          <w:szCs w:val="28"/>
        </w:rPr>
        <w:t>7) порушення правил внутрішнього службового розпорядку;</w:t>
      </w:r>
    </w:p>
    <w:p w14:paraId="6D66D752"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0" w:name="n425"/>
      <w:bookmarkEnd w:id="10"/>
      <w:r w:rsidRPr="00367C65">
        <w:rPr>
          <w:rFonts w:ascii="Times New Roman" w:hAnsi="Times New Roman"/>
          <w:sz w:val="28"/>
          <w:szCs w:val="28"/>
        </w:rPr>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1D5F5F26"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1" w:name="n426"/>
      <w:bookmarkEnd w:id="11"/>
      <w:r w:rsidRPr="00367C65">
        <w:rPr>
          <w:rFonts w:ascii="Times New Roman" w:hAnsi="Times New Roman"/>
          <w:sz w:val="28"/>
          <w:szCs w:val="28"/>
        </w:rPr>
        <w:t>9) публічне висловлювання, яке є порушенням презумпції невинуватості.</w:t>
      </w:r>
    </w:p>
    <w:p w14:paraId="6ED2001B"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Конструкцію статті 46 Закону України «Про прокуратуру» щодо відкриття дисциплінарного провадження та проведення перевірки дисциплінарної скарги побудовано таким чином, що рішення про відкриття дисциплінарного провадження стосовно прокурора можливе лише за відсутності таких обставин:</w:t>
      </w:r>
    </w:p>
    <w:p w14:paraId="095AFAB5"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14:paraId="02509EA4"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2" w:name="n441"/>
      <w:bookmarkEnd w:id="12"/>
      <w:r w:rsidRPr="00367C65">
        <w:rPr>
          <w:rFonts w:ascii="Times New Roman" w:hAnsi="Times New Roman"/>
          <w:sz w:val="28"/>
          <w:szCs w:val="28"/>
        </w:rPr>
        <w:t>2) дисциплінарна скарга є анонімною;</w:t>
      </w:r>
    </w:p>
    <w:p w14:paraId="69E2A57C"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3" w:name="n442"/>
      <w:bookmarkEnd w:id="13"/>
      <w:r w:rsidRPr="00367C65">
        <w:rPr>
          <w:rFonts w:ascii="Times New Roman" w:hAnsi="Times New Roman"/>
          <w:sz w:val="28"/>
          <w:szCs w:val="28"/>
        </w:rPr>
        <w:t>3) дисциплінарна скарга подана з підстав, не визначених </w:t>
      </w:r>
      <w:hyperlink r:id="rId8" w:anchor="n416" w:history="1">
        <w:r w:rsidRPr="00367C65">
          <w:rPr>
            <w:rFonts w:ascii="Times New Roman" w:hAnsi="Times New Roman"/>
            <w:sz w:val="28"/>
            <w:szCs w:val="28"/>
          </w:rPr>
          <w:t>статтею 43</w:t>
        </w:r>
      </w:hyperlink>
      <w:r w:rsidRPr="00367C65">
        <w:rPr>
          <w:rFonts w:ascii="Times New Roman" w:hAnsi="Times New Roman"/>
          <w:sz w:val="28"/>
          <w:szCs w:val="28"/>
        </w:rPr>
        <w:t> цього Закону;</w:t>
      </w:r>
    </w:p>
    <w:p w14:paraId="36F370D3"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4" w:name="n443"/>
      <w:bookmarkEnd w:id="14"/>
      <w:r w:rsidRPr="00367C65">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9" w:anchor="n505" w:history="1">
        <w:r w:rsidRPr="00367C65">
          <w:rPr>
            <w:rFonts w:ascii="Times New Roman" w:hAnsi="Times New Roman"/>
            <w:sz w:val="28"/>
            <w:szCs w:val="28"/>
          </w:rPr>
          <w:t> статтею 51</w:t>
        </w:r>
      </w:hyperlink>
      <w:r w:rsidRPr="00367C65">
        <w:rPr>
          <w:rFonts w:ascii="Times New Roman" w:hAnsi="Times New Roman"/>
          <w:sz w:val="28"/>
          <w:szCs w:val="28"/>
        </w:rPr>
        <w:t> цього Закону;</w:t>
      </w:r>
      <w:bookmarkStart w:id="15" w:name="n1893"/>
      <w:bookmarkEnd w:id="15"/>
    </w:p>
    <w:p w14:paraId="343C12EA"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6" w:name="n444"/>
      <w:bookmarkEnd w:id="16"/>
      <w:r w:rsidRPr="00367C65">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Комісія прийняла рішення, яке не скасовано в установленому законом порядку.</w:t>
      </w:r>
      <w:bookmarkStart w:id="17" w:name="n2545"/>
      <w:bookmarkEnd w:id="17"/>
    </w:p>
    <w:p w14:paraId="7FAE60B0" w14:textId="77777777" w:rsidR="00C3790D" w:rsidRPr="00367C65" w:rsidRDefault="00C3790D" w:rsidP="00C3790D">
      <w:pPr>
        <w:widowControl w:val="0"/>
        <w:tabs>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Вимогою Закону України «Про прокуратуру»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5FC03D4A" w14:textId="77777777" w:rsidR="00C3790D" w:rsidRPr="00367C65" w:rsidRDefault="00C3790D" w:rsidP="00C3790D">
      <w:pPr>
        <w:widowControl w:val="0"/>
        <w:tabs>
          <w:tab w:val="left" w:pos="851"/>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Дисциплінарному проступку, як і будь-якому противоправному діянню, притаманна визначена єдність об’єктивних і суб’єктивних ознак, сукупність яких </w:t>
      </w:r>
      <w:r w:rsidRPr="00367C65">
        <w:rPr>
          <w:rFonts w:ascii="Times New Roman" w:hAnsi="Times New Roman"/>
          <w:sz w:val="28"/>
          <w:szCs w:val="28"/>
        </w:rPr>
        <w:lastRenderedPageBreak/>
        <w:t xml:space="preserve">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w:t>
      </w:r>
      <w:proofErr w:type="spellStart"/>
      <w:r w:rsidRPr="00367C65">
        <w:rPr>
          <w:rFonts w:ascii="Times New Roman" w:hAnsi="Times New Roman"/>
          <w:sz w:val="28"/>
          <w:szCs w:val="28"/>
        </w:rPr>
        <w:t>причиновий</w:t>
      </w:r>
      <w:proofErr w:type="spellEnd"/>
      <w:r w:rsidRPr="00367C65">
        <w:rPr>
          <w:rFonts w:ascii="Times New Roman" w:hAnsi="Times New Roman"/>
          <w:sz w:val="28"/>
          <w:szCs w:val="28"/>
        </w:rPr>
        <w:t xml:space="preserve"> зв’язок між діянням і шкідливими наслідками, а також час і місце діяння. Суб’єктивну сторону дисциплінарного проступку характеризує вина. </w:t>
      </w:r>
    </w:p>
    <w:p w14:paraId="3B39A27C" w14:textId="77777777" w:rsidR="0096748F" w:rsidRPr="00367C65" w:rsidRDefault="0096748F" w:rsidP="0096748F">
      <w:pPr>
        <w:widowControl w:val="0"/>
        <w:tabs>
          <w:tab w:val="left" w:pos="851"/>
        </w:tabs>
        <w:spacing w:after="0" w:line="240" w:lineRule="auto"/>
        <w:ind w:firstLine="709"/>
        <w:contextualSpacing/>
        <w:jc w:val="both"/>
        <w:rPr>
          <w:rFonts w:ascii="Times New Roman" w:hAnsi="Times New Roman"/>
          <w:bCs/>
          <w:sz w:val="28"/>
          <w:szCs w:val="28"/>
        </w:rPr>
      </w:pPr>
      <w:r w:rsidRPr="00367C65">
        <w:rPr>
          <w:rFonts w:ascii="Times New Roman" w:hAnsi="Times New Roman"/>
          <w:bCs/>
          <w:sz w:val="28"/>
          <w:szCs w:val="28"/>
        </w:rPr>
        <w:t>Для встановлення наявності чи відсутності факту невиконання чи неналежного виконання прокурором службових обов’язків потрібно установити, зокрема, факт ухилення прокурора від вчинення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w:t>
      </w:r>
    </w:p>
    <w:p w14:paraId="2D1B382E" w14:textId="77777777" w:rsidR="0096748F" w:rsidRPr="00367C65" w:rsidRDefault="0096748F" w:rsidP="0096748F">
      <w:pPr>
        <w:widowControl w:val="0"/>
        <w:tabs>
          <w:tab w:val="left" w:pos="851"/>
        </w:tabs>
        <w:spacing w:after="0" w:line="240" w:lineRule="auto"/>
        <w:ind w:firstLine="709"/>
        <w:contextualSpacing/>
        <w:jc w:val="both"/>
        <w:rPr>
          <w:rFonts w:ascii="Times New Roman" w:hAnsi="Times New Roman"/>
          <w:bCs/>
          <w:sz w:val="28"/>
          <w:szCs w:val="28"/>
        </w:rPr>
      </w:pPr>
      <w:r w:rsidRPr="00367C65">
        <w:rPr>
          <w:rFonts w:ascii="Times New Roman" w:hAnsi="Times New Roman"/>
          <w:bCs/>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України «Про прокуратуру» та іншими нормативно-правовими актами, за яке до нього може бути застосоване дисциплінарне стягнення.</w:t>
      </w:r>
    </w:p>
    <w:p w14:paraId="5981B250" w14:textId="7BB3077F" w:rsidR="0096748F" w:rsidRDefault="0096748F" w:rsidP="0096748F">
      <w:pPr>
        <w:widowControl w:val="0"/>
        <w:spacing w:after="0" w:line="240" w:lineRule="auto"/>
        <w:ind w:firstLine="709"/>
        <w:contextualSpacing/>
        <w:jc w:val="both"/>
        <w:rPr>
          <w:rFonts w:ascii="Times New Roman" w:hAnsi="Times New Roman"/>
          <w:sz w:val="28"/>
          <w:szCs w:val="28"/>
          <w:lang w:eastAsia="uk-UA"/>
        </w:rPr>
      </w:pPr>
      <w:r w:rsidRPr="00367C65">
        <w:rPr>
          <w:rFonts w:ascii="Times New Roman" w:hAnsi="Times New Roman"/>
          <w:sz w:val="28"/>
          <w:szCs w:val="28"/>
          <w:lang w:eastAsia="uk-UA"/>
        </w:rPr>
        <w:t>Пунктом 21 Керівних принципів, що стосуються ролі осіб, які здійснюють судове переслідування, прийнятих восьмим Конгресом ООН з попередження злочинності і поводження з правопорушниками (Гавана, Куба, 27 серпня – 7 вересня 1990 року), передбачено, що провадження про накладення дисциплінарних стягнень на осіб, які здійснюють судове переслідування, ґрунтуються на законі чи нормативних актах. Скарги на осіб, які здійснюють судове переслідування, у яких стверджуються, що вони своїми діями явно порушили професійні стандарти, невідкладно й неупереджено розглядаються згідно з відповідною процедурою.</w:t>
      </w:r>
    </w:p>
    <w:p w14:paraId="5A0CFAB0" w14:textId="77777777" w:rsidR="004023C9" w:rsidRDefault="004023C9" w:rsidP="004023C9">
      <w:pPr>
        <w:widowControl w:val="0"/>
        <w:pBdr>
          <w:bottom w:val="single" w:sz="12" w:space="12" w:color="FFFFFF"/>
        </w:pBdr>
        <w:spacing w:line="240" w:lineRule="auto"/>
        <w:ind w:firstLine="709"/>
        <w:contextualSpacing/>
        <w:jc w:val="both"/>
        <w:rPr>
          <w:rFonts w:ascii="Times New Roman" w:hAnsi="Times New Roman"/>
          <w:bCs/>
          <w:sz w:val="28"/>
          <w:szCs w:val="28"/>
        </w:rPr>
      </w:pPr>
      <w:r w:rsidRPr="00AA2357">
        <w:rPr>
          <w:rFonts w:ascii="Times New Roman" w:hAnsi="Times New Roman"/>
          <w:bCs/>
          <w:sz w:val="28"/>
          <w:szCs w:val="28"/>
        </w:rPr>
        <w:t>Пунктом 62 Положення про порядок роботи відповідного органу, що здійснює дисциплінарне провадження, прийнятого 27 квітня 2017 року всеукраїнською конференцією прокурорів (зі змінами), визначено, що Комісія не може прийняти рішення на підставі припущень, неперевіреної чи недостовірної інформації.</w:t>
      </w:r>
    </w:p>
    <w:p w14:paraId="7ECF5F81" w14:textId="1B76F977" w:rsidR="00C054A0" w:rsidRDefault="00C054A0" w:rsidP="004023C9">
      <w:pPr>
        <w:widowControl w:val="0"/>
        <w:pBdr>
          <w:bottom w:val="single" w:sz="12" w:space="12" w:color="FFFFFF"/>
        </w:pBdr>
        <w:spacing w:line="240" w:lineRule="auto"/>
        <w:ind w:firstLine="709"/>
        <w:contextualSpacing/>
        <w:jc w:val="both"/>
        <w:rPr>
          <w:rFonts w:ascii="Times New Roman" w:hAnsi="Times New Roman"/>
          <w:bCs/>
          <w:sz w:val="28"/>
          <w:szCs w:val="28"/>
        </w:rPr>
      </w:pPr>
      <w:r>
        <w:rPr>
          <w:rFonts w:ascii="Times New Roman" w:hAnsi="Times New Roman"/>
          <w:bCs/>
          <w:sz w:val="28"/>
          <w:szCs w:val="28"/>
        </w:rPr>
        <w:t>Частиною другою статті 28 КПК України передбачено, що п</w:t>
      </w:r>
      <w:r w:rsidRPr="00C054A0">
        <w:rPr>
          <w:rFonts w:ascii="Times New Roman" w:hAnsi="Times New Roman"/>
          <w:bCs/>
          <w:sz w:val="28"/>
          <w:szCs w:val="28"/>
        </w:rPr>
        <w:t>роведення досудового розслідування у розумні строки забезпечує прокурор, слідчий суддя (в частині строків розгляду питань, віднесених до його компетенції), а судового провадження - суд.</w:t>
      </w:r>
    </w:p>
    <w:p w14:paraId="5FDAA0FB" w14:textId="77777777" w:rsidR="004023C9" w:rsidRDefault="00534F94" w:rsidP="004023C9">
      <w:pPr>
        <w:widowControl w:val="0"/>
        <w:pBdr>
          <w:bottom w:val="single" w:sz="12" w:space="12" w:color="FFFFFF"/>
        </w:pBdr>
        <w:spacing w:line="240" w:lineRule="auto"/>
        <w:ind w:firstLine="709"/>
        <w:contextualSpacing/>
        <w:jc w:val="both"/>
        <w:rPr>
          <w:rFonts w:ascii="Times New Roman" w:hAnsi="Times New Roman"/>
          <w:bCs/>
          <w:sz w:val="28"/>
          <w:szCs w:val="28"/>
        </w:rPr>
      </w:pPr>
      <w:r>
        <w:rPr>
          <w:rFonts w:ascii="Times New Roman" w:hAnsi="Times New Roman"/>
          <w:sz w:val="28"/>
          <w:szCs w:val="28"/>
        </w:rPr>
        <w:t xml:space="preserve">Статтею 323 КПК України (наслідки неприбуття обвинуваченого) встановлено, </w:t>
      </w:r>
      <w:bookmarkStart w:id="18" w:name="n2826"/>
      <w:bookmarkEnd w:id="18"/>
      <w:r>
        <w:rPr>
          <w:rFonts w:ascii="Times New Roman" w:hAnsi="Times New Roman"/>
          <w:sz w:val="28"/>
          <w:szCs w:val="28"/>
        </w:rPr>
        <w:t>я</w:t>
      </w:r>
      <w:r w:rsidRPr="00453412">
        <w:rPr>
          <w:rFonts w:ascii="Times New Roman" w:hAnsi="Times New Roman"/>
          <w:sz w:val="28"/>
          <w:szCs w:val="28"/>
        </w:rPr>
        <w:t>кщо обвинувачений, до якого не застосовано запобіжний захід у вигляді тримання під вартою, не прибув за викликом у судове засідання, суд відкладає судовий розгляд, призначає дату нового засідання і вживає заходів до забезпечення його прибуття до суду. Суд також має право постановити ухвалу про привід обвинуваченого та/або ухвалу про накладення на нього грошового стягнення в порядку, передбаченому </w:t>
      </w:r>
      <w:hyperlink r:id="rId10" w:anchor="n1401" w:history="1">
        <w:r w:rsidRPr="004023C9">
          <w:rPr>
            <w:rStyle w:val="a7"/>
            <w:rFonts w:ascii="Times New Roman" w:hAnsi="Times New Roman"/>
            <w:color w:val="auto"/>
            <w:sz w:val="28"/>
            <w:szCs w:val="28"/>
            <w:u w:val="none"/>
          </w:rPr>
          <w:t>главами 11</w:t>
        </w:r>
      </w:hyperlink>
      <w:r w:rsidRPr="004023C9">
        <w:rPr>
          <w:rFonts w:ascii="Times New Roman" w:hAnsi="Times New Roman"/>
          <w:sz w:val="28"/>
          <w:szCs w:val="28"/>
        </w:rPr>
        <w:t> та </w:t>
      </w:r>
      <w:hyperlink r:id="rId11" w:anchor="n1473" w:history="1">
        <w:r w:rsidRPr="004023C9">
          <w:rPr>
            <w:rStyle w:val="a7"/>
            <w:rFonts w:ascii="Times New Roman" w:hAnsi="Times New Roman"/>
            <w:color w:val="auto"/>
            <w:sz w:val="28"/>
            <w:szCs w:val="28"/>
            <w:u w:val="none"/>
          </w:rPr>
          <w:t>12</w:t>
        </w:r>
      </w:hyperlink>
      <w:r w:rsidRPr="004023C9">
        <w:rPr>
          <w:rFonts w:ascii="Times New Roman" w:hAnsi="Times New Roman"/>
          <w:sz w:val="28"/>
          <w:szCs w:val="28"/>
        </w:rPr>
        <w:t xml:space="preserve"> цього </w:t>
      </w:r>
      <w:r w:rsidRPr="00453412">
        <w:rPr>
          <w:rFonts w:ascii="Times New Roman" w:hAnsi="Times New Roman"/>
          <w:sz w:val="28"/>
          <w:szCs w:val="28"/>
        </w:rPr>
        <w:t>Кодексу.</w:t>
      </w:r>
    </w:p>
    <w:p w14:paraId="101F720A" w14:textId="77777777" w:rsidR="004023C9" w:rsidRDefault="00534F94" w:rsidP="004023C9">
      <w:pPr>
        <w:widowControl w:val="0"/>
        <w:pBdr>
          <w:bottom w:val="single" w:sz="12" w:space="12" w:color="FFFFFF"/>
        </w:pBdr>
        <w:spacing w:after="0" w:line="240" w:lineRule="auto"/>
        <w:ind w:firstLine="709"/>
        <w:contextualSpacing/>
        <w:jc w:val="both"/>
        <w:rPr>
          <w:rFonts w:ascii="Times New Roman" w:hAnsi="Times New Roman"/>
          <w:bCs/>
          <w:sz w:val="28"/>
          <w:szCs w:val="28"/>
        </w:rPr>
      </w:pPr>
      <w:r>
        <w:rPr>
          <w:rFonts w:ascii="Times New Roman" w:hAnsi="Times New Roman"/>
          <w:sz w:val="28"/>
          <w:szCs w:val="28"/>
        </w:rPr>
        <w:t>Згідно з ч</w:t>
      </w:r>
      <w:r w:rsidR="004023C9">
        <w:rPr>
          <w:rFonts w:ascii="Times New Roman" w:hAnsi="Times New Roman"/>
          <w:sz w:val="28"/>
          <w:szCs w:val="28"/>
        </w:rPr>
        <w:t>астиною першою</w:t>
      </w:r>
      <w:r>
        <w:rPr>
          <w:rFonts w:ascii="Times New Roman" w:hAnsi="Times New Roman"/>
          <w:sz w:val="28"/>
          <w:szCs w:val="28"/>
        </w:rPr>
        <w:t xml:space="preserve"> ст</w:t>
      </w:r>
      <w:r w:rsidR="004023C9">
        <w:rPr>
          <w:rFonts w:ascii="Times New Roman" w:hAnsi="Times New Roman"/>
          <w:sz w:val="28"/>
          <w:szCs w:val="28"/>
        </w:rPr>
        <w:t>атті</w:t>
      </w:r>
      <w:r>
        <w:rPr>
          <w:rFonts w:ascii="Times New Roman" w:hAnsi="Times New Roman"/>
          <w:sz w:val="28"/>
          <w:szCs w:val="28"/>
        </w:rPr>
        <w:t xml:space="preserve"> 324 КПК України, я</w:t>
      </w:r>
      <w:r>
        <w:rPr>
          <w:rFonts w:ascii="Times New Roman" w:hAnsi="Times New Roman"/>
          <w:sz w:val="28"/>
          <w:szCs w:val="28"/>
          <w:shd w:val="clear" w:color="auto" w:fill="FFFFFF"/>
        </w:rPr>
        <w:t xml:space="preserve">кщо в судове засідання не прибув за повідомленням прокурор або захисник у кримінальному </w:t>
      </w:r>
      <w:r>
        <w:rPr>
          <w:rFonts w:ascii="Times New Roman" w:hAnsi="Times New Roman"/>
          <w:sz w:val="28"/>
          <w:szCs w:val="28"/>
          <w:shd w:val="clear" w:color="auto" w:fill="FFFFFF"/>
        </w:rPr>
        <w:lastRenderedPageBreak/>
        <w:t>провадженні, де участь захисника є обов’язковою, суд відкладає судовий розгляд, визначає дату, час та місце проведення нового засідання і вживає заходів до прибуття їх до суду. Одночасно, якщо причина неприбуття є неповажною, суд порушує питання про відповідальність прокурора або адвоката, які не прибули, перед органами, що згідно із законом уповноважені притягати їх до дисциплінарної відповідальності.</w:t>
      </w:r>
    </w:p>
    <w:p w14:paraId="2ADC096E" w14:textId="7AF63233" w:rsidR="00A60675" w:rsidRPr="004023C9" w:rsidRDefault="00534F94" w:rsidP="004023C9">
      <w:pPr>
        <w:widowControl w:val="0"/>
        <w:pBdr>
          <w:bottom w:val="single" w:sz="12" w:space="12" w:color="FFFFFF"/>
        </w:pBdr>
        <w:spacing w:after="0" w:line="240" w:lineRule="auto"/>
        <w:ind w:firstLine="709"/>
        <w:contextualSpacing/>
        <w:jc w:val="both"/>
        <w:rPr>
          <w:rFonts w:ascii="Times New Roman" w:hAnsi="Times New Roman"/>
          <w:bCs/>
          <w:sz w:val="28"/>
          <w:szCs w:val="28"/>
        </w:rPr>
      </w:pPr>
      <w:r>
        <w:rPr>
          <w:rFonts w:ascii="Times New Roman" w:hAnsi="Times New Roman"/>
          <w:sz w:val="28"/>
          <w:szCs w:val="28"/>
          <w:shd w:val="clear" w:color="auto" w:fill="FFFFFF"/>
        </w:rPr>
        <w:t>Главою 14 КПК України</w:t>
      </w:r>
      <w:r w:rsidRPr="008E4740">
        <w:rPr>
          <w:rFonts w:ascii="Times New Roman" w:hAnsi="Times New Roman"/>
          <w:b/>
          <w:bCs/>
          <w:sz w:val="28"/>
          <w:szCs w:val="28"/>
        </w:rPr>
        <w:t xml:space="preserve"> </w:t>
      </w:r>
      <w:r w:rsidRPr="008E4740">
        <w:rPr>
          <w:rFonts w:ascii="Times New Roman" w:hAnsi="Times New Roman"/>
          <w:sz w:val="28"/>
          <w:szCs w:val="28"/>
        </w:rPr>
        <w:t>передбачен</w:t>
      </w:r>
      <w:r>
        <w:rPr>
          <w:rFonts w:ascii="Times New Roman" w:hAnsi="Times New Roman"/>
          <w:sz w:val="28"/>
          <w:szCs w:val="28"/>
        </w:rPr>
        <w:t>о</w:t>
      </w:r>
      <w:r w:rsidRPr="008E4740">
        <w:rPr>
          <w:rFonts w:ascii="Times New Roman" w:hAnsi="Times New Roman"/>
          <w:sz w:val="28"/>
          <w:szCs w:val="28"/>
        </w:rPr>
        <w:t xml:space="preserve"> процедур</w:t>
      </w:r>
      <w:r>
        <w:rPr>
          <w:rFonts w:ascii="Times New Roman" w:hAnsi="Times New Roman"/>
          <w:sz w:val="28"/>
          <w:szCs w:val="28"/>
        </w:rPr>
        <w:t>у відсторонення від посади</w:t>
      </w:r>
      <w:r w:rsidRPr="008E4740">
        <w:rPr>
          <w:rFonts w:ascii="Times New Roman" w:hAnsi="Times New Roman"/>
          <w:sz w:val="28"/>
          <w:szCs w:val="28"/>
        </w:rPr>
        <w:t>.</w:t>
      </w:r>
    </w:p>
    <w:p w14:paraId="65A91E7D" w14:textId="5BD6997B" w:rsidR="00C3790D" w:rsidRPr="00367C65" w:rsidRDefault="00C3790D" w:rsidP="004023C9">
      <w:pPr>
        <w:pStyle w:val="rvps2"/>
        <w:widowControl w:val="0"/>
        <w:numPr>
          <w:ilvl w:val="0"/>
          <w:numId w:val="2"/>
        </w:numPr>
        <w:shd w:val="clear" w:color="auto" w:fill="FFFFFF"/>
        <w:tabs>
          <w:tab w:val="left" w:pos="993"/>
        </w:tabs>
        <w:spacing w:before="0" w:beforeAutospacing="0" w:after="0" w:afterAutospacing="0"/>
        <w:contextualSpacing/>
        <w:jc w:val="both"/>
        <w:rPr>
          <w:b/>
          <w:sz w:val="28"/>
          <w:szCs w:val="28"/>
          <w:lang w:val="uk-UA"/>
        </w:rPr>
      </w:pPr>
      <w:r w:rsidRPr="00367C65">
        <w:rPr>
          <w:b/>
          <w:sz w:val="28"/>
          <w:szCs w:val="28"/>
          <w:lang w:val="uk-UA"/>
        </w:rPr>
        <w:t>Оцінка встановлених обставин та мотиви прийнятого рішення</w:t>
      </w:r>
    </w:p>
    <w:p w14:paraId="4691A0E7" w14:textId="77777777" w:rsidR="00C232A2" w:rsidRPr="00367C65" w:rsidRDefault="00C232A2" w:rsidP="004023C9">
      <w:pPr>
        <w:pStyle w:val="rvps2"/>
        <w:widowControl w:val="0"/>
        <w:shd w:val="clear" w:color="auto" w:fill="FFFFFF"/>
        <w:tabs>
          <w:tab w:val="left" w:pos="993"/>
        </w:tabs>
        <w:spacing w:before="0" w:beforeAutospacing="0" w:after="0" w:afterAutospacing="0"/>
        <w:ind w:left="709"/>
        <w:contextualSpacing/>
        <w:jc w:val="both"/>
        <w:rPr>
          <w:b/>
          <w:sz w:val="28"/>
          <w:szCs w:val="28"/>
          <w:lang w:val="uk-UA"/>
        </w:rPr>
      </w:pPr>
    </w:p>
    <w:p w14:paraId="24038045" w14:textId="147588EE" w:rsidR="00C3790D" w:rsidRPr="00367C65" w:rsidRDefault="00C3790D" w:rsidP="004023C9">
      <w:pPr>
        <w:widowControl w:val="0"/>
        <w:tabs>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Дисциплінарна скарга </w:t>
      </w:r>
      <w:r w:rsidR="00CA6839">
        <w:rPr>
          <w:rFonts w:ascii="Times New Roman" w:hAnsi="Times New Roman"/>
          <w:sz w:val="28"/>
          <w:szCs w:val="28"/>
        </w:rPr>
        <w:t>Особа 1</w:t>
      </w:r>
      <w:r w:rsidR="004023C9">
        <w:rPr>
          <w:rFonts w:ascii="Times New Roman" w:hAnsi="Times New Roman"/>
          <w:sz w:val="28"/>
          <w:szCs w:val="28"/>
        </w:rPr>
        <w:t xml:space="preserve"> </w:t>
      </w:r>
      <w:r w:rsidRPr="00367C65">
        <w:rPr>
          <w:rFonts w:ascii="Times New Roman" w:hAnsi="Times New Roman"/>
          <w:sz w:val="28"/>
          <w:szCs w:val="28"/>
        </w:rPr>
        <w:t>стосується рішень, дій та бездіяльності прокурор</w:t>
      </w:r>
      <w:r w:rsidR="003C7A47">
        <w:rPr>
          <w:rFonts w:ascii="Times New Roman" w:hAnsi="Times New Roman"/>
          <w:sz w:val="28"/>
          <w:szCs w:val="28"/>
        </w:rPr>
        <w:t>а</w:t>
      </w:r>
      <w:r w:rsidR="004023C9">
        <w:rPr>
          <w:rFonts w:ascii="Times New Roman" w:hAnsi="Times New Roman"/>
          <w:sz w:val="28"/>
          <w:szCs w:val="28"/>
        </w:rPr>
        <w:t xml:space="preserve"> Безсмертного М.П</w:t>
      </w:r>
      <w:r w:rsidR="00A60675">
        <w:rPr>
          <w:rFonts w:ascii="Times New Roman" w:hAnsi="Times New Roman"/>
          <w:sz w:val="28"/>
          <w:szCs w:val="28"/>
        </w:rPr>
        <w:t>.,</w:t>
      </w:r>
      <w:r w:rsidRPr="00367C65">
        <w:rPr>
          <w:rFonts w:ascii="Times New Roman" w:hAnsi="Times New Roman"/>
          <w:sz w:val="28"/>
          <w:szCs w:val="28"/>
        </w:rPr>
        <w:t xml:space="preserve"> вчинених (допущених) </w:t>
      </w:r>
      <w:r w:rsidR="00731607">
        <w:rPr>
          <w:rFonts w:ascii="Times New Roman" w:hAnsi="Times New Roman"/>
          <w:sz w:val="28"/>
          <w:szCs w:val="28"/>
        </w:rPr>
        <w:t>у</w:t>
      </w:r>
      <w:r w:rsidRPr="00367C65">
        <w:rPr>
          <w:rFonts w:ascii="Times New Roman" w:hAnsi="Times New Roman"/>
          <w:sz w:val="28"/>
          <w:szCs w:val="28"/>
        </w:rPr>
        <w:t xml:space="preserve"> межах кримінального процесу.</w:t>
      </w:r>
    </w:p>
    <w:p w14:paraId="06E9B5D1" w14:textId="1B9B5D2D" w:rsidR="00D471F4" w:rsidRPr="00367C65" w:rsidRDefault="00C3790D" w:rsidP="00C81483">
      <w:pPr>
        <w:widowControl w:val="0"/>
        <w:tabs>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Умовою для відкриття дисциплінарного провадження щодо рішень, дій та бездіяльності прокурора, має бути факт порушення індивідуально визначеним прокурором прав осіб або вимог закону, встановлений за результатами оскарження його дій чи бездіяльності в порядку, встановленому КПК України.</w:t>
      </w:r>
    </w:p>
    <w:p w14:paraId="03FB65FC" w14:textId="77777777" w:rsidR="00D471F4" w:rsidRPr="00367C65" w:rsidRDefault="00D471F4" w:rsidP="00D471F4">
      <w:pPr>
        <w:widowControl w:val="0"/>
        <w:tabs>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втручання в яку осіб, що не мають на те законних повноважень, заборонено.</w:t>
      </w:r>
    </w:p>
    <w:p w14:paraId="5E842819" w14:textId="69EA1400" w:rsidR="00D471F4" w:rsidRDefault="00731607" w:rsidP="00D471F4">
      <w:pPr>
        <w:widowControl w:val="0"/>
        <w:tabs>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Отже</w:t>
      </w:r>
      <w:r w:rsidR="00D471F4" w:rsidRPr="00367C65">
        <w:rPr>
          <w:rFonts w:ascii="Times New Roman" w:hAnsi="Times New Roman"/>
          <w:sz w:val="28"/>
          <w:szCs w:val="28"/>
        </w:rPr>
        <w:t>, Комісія також не може надавати оцінку діянням прокурора в межах кримінального процесу без відповідного рішення суду, яким встановлено порушення прокурором прав осіб чи вимог закону.</w:t>
      </w:r>
    </w:p>
    <w:p w14:paraId="39B9D3A5" w14:textId="7A42D3FE" w:rsidR="004023C9" w:rsidRDefault="004023C9" w:rsidP="004023C9">
      <w:pPr>
        <w:widowControl w:val="0"/>
        <w:spacing w:after="0" w:line="240" w:lineRule="auto"/>
        <w:ind w:firstLine="709"/>
        <w:contextualSpacing/>
        <w:jc w:val="both"/>
        <w:rPr>
          <w:rFonts w:ascii="Times New Roman" w:hAnsi="Times New Roman"/>
          <w:sz w:val="28"/>
          <w:szCs w:val="28"/>
        </w:rPr>
      </w:pPr>
      <w:r w:rsidRPr="006C5520">
        <w:rPr>
          <w:rFonts w:ascii="Times New Roman" w:hAnsi="Times New Roman"/>
          <w:sz w:val="28"/>
          <w:szCs w:val="28"/>
        </w:rPr>
        <w:t>До дисциплінарної скарги не долучено копій документів, якими дії чи бездіяльність прокурор</w:t>
      </w:r>
      <w:r>
        <w:rPr>
          <w:rFonts w:ascii="Times New Roman" w:hAnsi="Times New Roman"/>
          <w:sz w:val="28"/>
          <w:szCs w:val="28"/>
        </w:rPr>
        <w:t xml:space="preserve">а Безсмертного М.П. </w:t>
      </w:r>
      <w:r w:rsidRPr="006C5520">
        <w:rPr>
          <w:rFonts w:ascii="Times New Roman" w:hAnsi="Times New Roman"/>
          <w:sz w:val="28"/>
          <w:szCs w:val="28"/>
        </w:rPr>
        <w:t>судом визнано неправомірними, а також констатовано порушення ним вимог закону чи прав осіб</w:t>
      </w:r>
      <w:r>
        <w:rPr>
          <w:rFonts w:ascii="Times New Roman" w:hAnsi="Times New Roman"/>
          <w:sz w:val="28"/>
          <w:szCs w:val="28"/>
        </w:rPr>
        <w:t xml:space="preserve">. </w:t>
      </w:r>
    </w:p>
    <w:p w14:paraId="62333F96" w14:textId="19D13C3C" w:rsidR="004023C9" w:rsidRDefault="004023C9" w:rsidP="004023C9">
      <w:pPr>
        <w:tabs>
          <w:tab w:val="left" w:pos="567"/>
        </w:tabs>
        <w:spacing w:after="0" w:line="240" w:lineRule="auto"/>
        <w:ind w:firstLine="709"/>
        <w:jc w:val="both"/>
        <w:rPr>
          <w:rFonts w:ascii="Times New Roman" w:hAnsi="Times New Roman"/>
          <w:sz w:val="28"/>
          <w:szCs w:val="28"/>
        </w:rPr>
      </w:pPr>
      <w:r w:rsidRPr="006836BB">
        <w:rPr>
          <w:rFonts w:ascii="Times New Roman" w:hAnsi="Times New Roman"/>
          <w:sz w:val="28"/>
          <w:szCs w:val="28"/>
        </w:rPr>
        <w:t xml:space="preserve">Зі змісту </w:t>
      </w:r>
      <w:r>
        <w:rPr>
          <w:rFonts w:ascii="Times New Roman" w:hAnsi="Times New Roman"/>
          <w:sz w:val="28"/>
          <w:szCs w:val="28"/>
        </w:rPr>
        <w:t>статті 324 КПК України</w:t>
      </w:r>
      <w:r w:rsidRPr="006836BB">
        <w:rPr>
          <w:rFonts w:ascii="Times New Roman" w:hAnsi="Times New Roman"/>
          <w:sz w:val="28"/>
          <w:szCs w:val="28"/>
        </w:rPr>
        <w:t xml:space="preserve"> вбачається, що обов’язковими умовами для порушення питання про відповідальність прокурора є: 1) ініціювання відповідальності прокурора спеціальним суб’єктом – судом; 2) встановлення судом неповажності причини неприбуття прокурора в судове засідання до звернення із дисциплінарною скаргою.</w:t>
      </w:r>
    </w:p>
    <w:p w14:paraId="229C54C2" w14:textId="1996B77C" w:rsidR="004023C9" w:rsidRDefault="004023C9" w:rsidP="004023C9">
      <w:pPr>
        <w:widowControl w:val="0"/>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Скаржник у дисциплінарній скарзі покликався на те, що прокурором Безсмертним М.П. безпідставно відкладено низку судових засідань Святошинського районного суду міста Києва  у справі № </w:t>
      </w:r>
      <w:r w:rsidR="00CA6839" w:rsidRPr="00CA6839">
        <w:rPr>
          <w:rFonts w:ascii="Times New Roman" w:hAnsi="Times New Roman"/>
          <w:sz w:val="28"/>
          <w:szCs w:val="28"/>
        </w:rPr>
        <w:t>(конфіденційна інформація)</w:t>
      </w:r>
      <w:r w:rsidR="00CA6839">
        <w:rPr>
          <w:rFonts w:ascii="Times New Roman" w:hAnsi="Times New Roman"/>
          <w:sz w:val="28"/>
          <w:szCs w:val="28"/>
        </w:rPr>
        <w:t xml:space="preserve">, </w:t>
      </w:r>
      <w:r>
        <w:rPr>
          <w:rFonts w:ascii="Times New Roman" w:hAnsi="Times New Roman"/>
          <w:sz w:val="28"/>
          <w:szCs w:val="28"/>
        </w:rPr>
        <w:t xml:space="preserve">без надання доказів поважності причин його неявки. </w:t>
      </w:r>
    </w:p>
    <w:p w14:paraId="0EDDF3D0" w14:textId="2F1D1EE3" w:rsidR="004023C9" w:rsidRDefault="004023C9" w:rsidP="004023C9">
      <w:pPr>
        <w:tabs>
          <w:tab w:val="left" w:pos="567"/>
        </w:tabs>
        <w:spacing w:after="0" w:line="240" w:lineRule="auto"/>
        <w:ind w:firstLine="709"/>
        <w:jc w:val="both"/>
        <w:rPr>
          <w:rFonts w:ascii="Times New Roman" w:hAnsi="Times New Roman"/>
          <w:sz w:val="28"/>
          <w:szCs w:val="28"/>
        </w:rPr>
      </w:pPr>
      <w:r w:rsidRPr="006836BB">
        <w:rPr>
          <w:rFonts w:ascii="Times New Roman" w:hAnsi="Times New Roman"/>
          <w:sz w:val="28"/>
          <w:szCs w:val="28"/>
        </w:rPr>
        <w:t>По</w:t>
      </w:r>
      <w:r>
        <w:rPr>
          <w:rFonts w:ascii="Times New Roman" w:hAnsi="Times New Roman"/>
          <w:sz w:val="28"/>
          <w:szCs w:val="28"/>
        </w:rPr>
        <w:t>при ц</w:t>
      </w:r>
      <w:r w:rsidRPr="006836BB">
        <w:rPr>
          <w:rFonts w:ascii="Times New Roman" w:hAnsi="Times New Roman"/>
          <w:sz w:val="28"/>
          <w:szCs w:val="28"/>
        </w:rPr>
        <w:t>е</w:t>
      </w:r>
      <w:r>
        <w:rPr>
          <w:rFonts w:ascii="Times New Roman" w:hAnsi="Times New Roman"/>
          <w:sz w:val="28"/>
          <w:szCs w:val="28"/>
        </w:rPr>
        <w:t>,</w:t>
      </w:r>
      <w:r w:rsidRPr="006836BB">
        <w:rPr>
          <w:rFonts w:ascii="Times New Roman" w:hAnsi="Times New Roman"/>
          <w:sz w:val="28"/>
          <w:szCs w:val="28"/>
        </w:rPr>
        <w:t xml:space="preserve"> суд не прий</w:t>
      </w:r>
      <w:r>
        <w:rPr>
          <w:rFonts w:ascii="Times New Roman" w:hAnsi="Times New Roman"/>
          <w:sz w:val="28"/>
          <w:szCs w:val="28"/>
        </w:rPr>
        <w:t>мав</w:t>
      </w:r>
      <w:r w:rsidRPr="006836BB">
        <w:rPr>
          <w:rFonts w:ascii="Times New Roman" w:hAnsi="Times New Roman"/>
          <w:sz w:val="28"/>
          <w:szCs w:val="28"/>
        </w:rPr>
        <w:t xml:space="preserve"> рішен</w:t>
      </w:r>
      <w:r>
        <w:rPr>
          <w:rFonts w:ascii="Times New Roman" w:hAnsi="Times New Roman"/>
          <w:sz w:val="28"/>
          <w:szCs w:val="28"/>
        </w:rPr>
        <w:t>ня</w:t>
      </w:r>
      <w:r w:rsidRPr="006836BB">
        <w:rPr>
          <w:rFonts w:ascii="Times New Roman" w:hAnsi="Times New Roman"/>
          <w:sz w:val="28"/>
          <w:szCs w:val="28"/>
        </w:rPr>
        <w:t xml:space="preserve"> про визнання причин</w:t>
      </w:r>
      <w:r>
        <w:rPr>
          <w:rFonts w:ascii="Times New Roman" w:hAnsi="Times New Roman"/>
          <w:sz w:val="28"/>
          <w:szCs w:val="28"/>
        </w:rPr>
        <w:t xml:space="preserve"> </w:t>
      </w:r>
      <w:r w:rsidRPr="006836BB">
        <w:rPr>
          <w:rFonts w:ascii="Times New Roman" w:hAnsi="Times New Roman"/>
          <w:sz w:val="28"/>
          <w:szCs w:val="28"/>
        </w:rPr>
        <w:t>неявки прокурора</w:t>
      </w:r>
      <w:r>
        <w:rPr>
          <w:rFonts w:ascii="Times New Roman" w:hAnsi="Times New Roman"/>
          <w:sz w:val="28"/>
          <w:szCs w:val="28"/>
        </w:rPr>
        <w:t xml:space="preserve"> Безсмертного М.П. </w:t>
      </w:r>
      <w:r w:rsidRPr="006836BB">
        <w:rPr>
          <w:rFonts w:ascii="Times New Roman" w:hAnsi="Times New Roman"/>
          <w:sz w:val="28"/>
          <w:szCs w:val="28"/>
        </w:rPr>
        <w:t>неповажними, а відкла</w:t>
      </w:r>
      <w:r>
        <w:rPr>
          <w:rFonts w:ascii="Times New Roman" w:hAnsi="Times New Roman"/>
          <w:sz w:val="28"/>
          <w:szCs w:val="28"/>
        </w:rPr>
        <w:t>дав</w:t>
      </w:r>
      <w:r w:rsidRPr="006836BB">
        <w:rPr>
          <w:rFonts w:ascii="Times New Roman" w:hAnsi="Times New Roman"/>
          <w:sz w:val="28"/>
          <w:szCs w:val="28"/>
        </w:rPr>
        <w:t xml:space="preserve"> розгляд справи</w:t>
      </w:r>
      <w:r>
        <w:rPr>
          <w:rFonts w:ascii="Times New Roman" w:hAnsi="Times New Roman"/>
          <w:sz w:val="28"/>
          <w:szCs w:val="28"/>
        </w:rPr>
        <w:t xml:space="preserve"> на іншу дату</w:t>
      </w:r>
      <w:r w:rsidRPr="006836BB">
        <w:rPr>
          <w:rFonts w:ascii="Times New Roman" w:hAnsi="Times New Roman"/>
          <w:sz w:val="28"/>
          <w:szCs w:val="28"/>
        </w:rPr>
        <w:t>.</w:t>
      </w:r>
    </w:p>
    <w:p w14:paraId="027D6A1D" w14:textId="77777777" w:rsidR="00C054A0" w:rsidRDefault="004023C9" w:rsidP="004023C9">
      <w:pPr>
        <w:tabs>
          <w:tab w:val="left" w:pos="567"/>
        </w:tabs>
        <w:spacing w:after="0" w:line="240" w:lineRule="auto"/>
        <w:ind w:firstLine="709"/>
        <w:jc w:val="both"/>
        <w:rPr>
          <w:rFonts w:ascii="Times New Roman" w:hAnsi="Times New Roman"/>
          <w:sz w:val="28"/>
          <w:szCs w:val="28"/>
        </w:rPr>
      </w:pPr>
      <w:r>
        <w:rPr>
          <w:rFonts w:ascii="Times New Roman" w:hAnsi="Times New Roman"/>
          <w:sz w:val="28"/>
          <w:szCs w:val="28"/>
        </w:rPr>
        <w:t>Про зазначені обставини може свідчити те, що до</w:t>
      </w:r>
      <w:r w:rsidRPr="006836BB">
        <w:rPr>
          <w:rFonts w:ascii="Times New Roman" w:hAnsi="Times New Roman"/>
          <w:sz w:val="28"/>
          <w:szCs w:val="28"/>
        </w:rPr>
        <w:t xml:space="preserve"> дисциплінарної скарги не долучено</w:t>
      </w:r>
      <w:r>
        <w:rPr>
          <w:rFonts w:ascii="Times New Roman" w:hAnsi="Times New Roman"/>
          <w:sz w:val="28"/>
          <w:szCs w:val="28"/>
        </w:rPr>
        <w:t xml:space="preserve"> рішення суду </w:t>
      </w:r>
      <w:r w:rsidRPr="006836BB">
        <w:rPr>
          <w:rFonts w:ascii="Times New Roman" w:hAnsi="Times New Roman"/>
          <w:sz w:val="28"/>
          <w:szCs w:val="28"/>
        </w:rPr>
        <w:t>про визнання причин неявки прокурора</w:t>
      </w:r>
      <w:r>
        <w:rPr>
          <w:rFonts w:ascii="Times New Roman" w:hAnsi="Times New Roman"/>
          <w:sz w:val="28"/>
          <w:szCs w:val="28"/>
        </w:rPr>
        <w:t xml:space="preserve"> </w:t>
      </w:r>
      <w:r w:rsidRPr="006836BB">
        <w:rPr>
          <w:rFonts w:ascii="Times New Roman" w:hAnsi="Times New Roman"/>
          <w:sz w:val="28"/>
          <w:szCs w:val="28"/>
        </w:rPr>
        <w:t>неповажн</w:t>
      </w:r>
      <w:r>
        <w:rPr>
          <w:rFonts w:ascii="Times New Roman" w:hAnsi="Times New Roman"/>
          <w:sz w:val="28"/>
          <w:szCs w:val="28"/>
        </w:rPr>
        <w:t>ими.</w:t>
      </w:r>
      <w:r w:rsidR="00C054A0">
        <w:rPr>
          <w:rFonts w:ascii="Times New Roman" w:hAnsi="Times New Roman"/>
          <w:sz w:val="28"/>
          <w:szCs w:val="28"/>
        </w:rPr>
        <w:t xml:space="preserve"> Відсутнє й відповідне звернення суду до органу, що здійснює дисциплінарне провадження, в передбаченому КПК України порядку. </w:t>
      </w:r>
    </w:p>
    <w:p w14:paraId="205C88D8" w14:textId="23A7D25F" w:rsidR="00C054A0" w:rsidRDefault="00C054A0" w:rsidP="00C054A0">
      <w:pPr>
        <w:tabs>
          <w:tab w:val="left" w:pos="567"/>
        </w:tabs>
        <w:spacing w:after="0" w:line="240" w:lineRule="auto"/>
        <w:ind w:firstLine="709"/>
        <w:jc w:val="both"/>
        <w:rPr>
          <w:rFonts w:ascii="Times New Roman" w:hAnsi="Times New Roman"/>
          <w:sz w:val="28"/>
          <w:szCs w:val="28"/>
        </w:rPr>
      </w:pPr>
      <w:r>
        <w:rPr>
          <w:rFonts w:ascii="Times New Roman" w:hAnsi="Times New Roman"/>
          <w:sz w:val="28"/>
          <w:szCs w:val="28"/>
        </w:rPr>
        <w:t xml:space="preserve">Також скаржник покликався на те, що неодноразові неявки як прокурора, так і сторони захисту, на які не реагує належним чином прокурор, сприяють </w:t>
      </w:r>
      <w:r>
        <w:rPr>
          <w:rFonts w:ascii="Times New Roman" w:hAnsi="Times New Roman"/>
          <w:sz w:val="28"/>
          <w:szCs w:val="28"/>
        </w:rPr>
        <w:lastRenderedPageBreak/>
        <w:t xml:space="preserve">затягуванню судового розгляду та призводять по порушення вимог статті 28 КПК України. </w:t>
      </w:r>
    </w:p>
    <w:p w14:paraId="1970EB87" w14:textId="77777777" w:rsidR="00C054A0" w:rsidRDefault="00C054A0" w:rsidP="00C054A0">
      <w:pPr>
        <w:widowControl w:val="0"/>
        <w:pBdr>
          <w:bottom w:val="single" w:sz="12" w:space="12" w:color="FFFFFF"/>
        </w:pBdr>
        <w:spacing w:line="240" w:lineRule="auto"/>
        <w:ind w:firstLine="709"/>
        <w:contextualSpacing/>
        <w:jc w:val="both"/>
        <w:rPr>
          <w:rFonts w:ascii="Times New Roman" w:hAnsi="Times New Roman"/>
          <w:bCs/>
          <w:sz w:val="28"/>
          <w:szCs w:val="28"/>
        </w:rPr>
      </w:pPr>
      <w:r>
        <w:rPr>
          <w:rFonts w:ascii="Times New Roman" w:hAnsi="Times New Roman"/>
          <w:sz w:val="28"/>
          <w:szCs w:val="28"/>
        </w:rPr>
        <w:t xml:space="preserve">Водночас відповідно до вимог частини другої статті 28 КПК України </w:t>
      </w:r>
      <w:r>
        <w:rPr>
          <w:rFonts w:ascii="Times New Roman" w:hAnsi="Times New Roman"/>
          <w:bCs/>
          <w:sz w:val="28"/>
          <w:szCs w:val="28"/>
        </w:rPr>
        <w:t>п</w:t>
      </w:r>
      <w:r w:rsidRPr="00C054A0">
        <w:rPr>
          <w:rFonts w:ascii="Times New Roman" w:hAnsi="Times New Roman"/>
          <w:bCs/>
          <w:sz w:val="28"/>
          <w:szCs w:val="28"/>
        </w:rPr>
        <w:t xml:space="preserve">роведення </w:t>
      </w:r>
      <w:r>
        <w:rPr>
          <w:rFonts w:ascii="Times New Roman" w:hAnsi="Times New Roman"/>
          <w:bCs/>
          <w:sz w:val="28"/>
          <w:szCs w:val="28"/>
        </w:rPr>
        <w:t>судового провадження у розумні строки забезпечує суд, а не прокурор.</w:t>
      </w:r>
    </w:p>
    <w:p w14:paraId="5C78E609" w14:textId="77777777" w:rsidR="00C054A0" w:rsidRDefault="00C054A0" w:rsidP="00C054A0">
      <w:pPr>
        <w:widowControl w:val="0"/>
        <w:pBdr>
          <w:bottom w:val="single" w:sz="12" w:space="12" w:color="FFFFFF"/>
        </w:pBdr>
        <w:spacing w:line="240" w:lineRule="auto"/>
        <w:ind w:firstLine="709"/>
        <w:contextualSpacing/>
        <w:jc w:val="both"/>
        <w:rPr>
          <w:rFonts w:ascii="Times New Roman" w:hAnsi="Times New Roman"/>
          <w:bCs/>
          <w:sz w:val="28"/>
          <w:szCs w:val="28"/>
        </w:rPr>
      </w:pPr>
      <w:r>
        <w:rPr>
          <w:rFonts w:ascii="Times New Roman" w:hAnsi="Times New Roman"/>
          <w:bCs/>
          <w:sz w:val="28"/>
          <w:szCs w:val="28"/>
        </w:rPr>
        <w:t xml:space="preserve">Окрім цього, </w:t>
      </w:r>
      <w:r>
        <w:rPr>
          <w:rFonts w:ascii="Times New Roman" w:hAnsi="Times New Roman"/>
          <w:sz w:val="28"/>
          <w:szCs w:val="28"/>
        </w:rPr>
        <w:t>за змістом частини другої статті 318 КПК України участь сторін кримінального провадження у судовому засіданні є обов’язковою, за винятком окремих випадків передбачених КПК України. За загальним правилом судового розгляду справи є те, що явка обвинуваченого у судове засідання є обов’язковою.</w:t>
      </w:r>
    </w:p>
    <w:p w14:paraId="36A390D2" w14:textId="77777777" w:rsidR="00C054A0" w:rsidRDefault="00C054A0" w:rsidP="00C054A0">
      <w:pPr>
        <w:widowControl w:val="0"/>
        <w:pBdr>
          <w:bottom w:val="single" w:sz="12" w:space="12" w:color="FFFFFF"/>
        </w:pBdr>
        <w:spacing w:line="240" w:lineRule="auto"/>
        <w:ind w:firstLine="709"/>
        <w:contextualSpacing/>
        <w:jc w:val="both"/>
        <w:rPr>
          <w:rFonts w:ascii="Times New Roman" w:hAnsi="Times New Roman"/>
          <w:bCs/>
          <w:sz w:val="28"/>
          <w:szCs w:val="28"/>
        </w:rPr>
      </w:pPr>
      <w:r>
        <w:rPr>
          <w:rFonts w:ascii="Times New Roman" w:hAnsi="Times New Roman"/>
          <w:sz w:val="28"/>
          <w:szCs w:val="28"/>
        </w:rPr>
        <w:t>Ураховуючи те, що обвинувачений є основною процесуальною фігурою у кримінальному судочинстві, його нез’явлення до суду може тягти за собою певні процесуальні наслідки: суд зобов’язаний відкласти судовий розгляд, призначивши нову дату судового засідання та вжити заходів до забезпечення його прибуття в суд.</w:t>
      </w:r>
    </w:p>
    <w:p w14:paraId="6A92D89D" w14:textId="0418633B" w:rsidR="00C054A0" w:rsidRDefault="00C054A0" w:rsidP="00C054A0">
      <w:pPr>
        <w:widowControl w:val="0"/>
        <w:pBdr>
          <w:bottom w:val="single" w:sz="12" w:space="12" w:color="FFFFFF"/>
        </w:pBdr>
        <w:spacing w:line="240" w:lineRule="auto"/>
        <w:ind w:firstLine="709"/>
        <w:contextualSpacing/>
        <w:jc w:val="both"/>
        <w:rPr>
          <w:rFonts w:ascii="Times New Roman" w:hAnsi="Times New Roman"/>
          <w:sz w:val="28"/>
          <w:szCs w:val="28"/>
        </w:rPr>
      </w:pPr>
      <w:r>
        <w:rPr>
          <w:rFonts w:ascii="Times New Roman" w:hAnsi="Times New Roman"/>
          <w:sz w:val="28"/>
          <w:szCs w:val="28"/>
        </w:rPr>
        <w:t xml:space="preserve">Якщо неявка обвинуваченого викликана неповажними причинами – умисним ухиленням від явки в суд, суд має право застосувати заходи процесуального примусу: постановити ухвалу про привід обвинуваченого та/або ухвалу про накладення на нього грошового стягнення в порядку, передбаченому главами 11 та 12 КПК України. </w:t>
      </w:r>
    </w:p>
    <w:p w14:paraId="11A76745" w14:textId="77777777" w:rsidR="00487021" w:rsidRDefault="00C054A0" w:rsidP="00487021">
      <w:pPr>
        <w:widowControl w:val="0"/>
        <w:pBdr>
          <w:bottom w:val="single" w:sz="12" w:space="12" w:color="FFFFFF"/>
        </w:pBdr>
        <w:spacing w:line="240" w:lineRule="auto"/>
        <w:ind w:firstLine="709"/>
        <w:contextualSpacing/>
        <w:jc w:val="both"/>
        <w:rPr>
          <w:rFonts w:ascii="Times New Roman" w:hAnsi="Times New Roman"/>
          <w:sz w:val="28"/>
          <w:szCs w:val="28"/>
        </w:rPr>
      </w:pPr>
      <w:r>
        <w:rPr>
          <w:rFonts w:ascii="Times New Roman" w:hAnsi="Times New Roman"/>
          <w:sz w:val="28"/>
          <w:szCs w:val="28"/>
        </w:rPr>
        <w:t xml:space="preserve">Отже, саме на суд, а не на прокурора, покладається забезпечення проведення судового провадження в розумні строки та відповідно до вимог КПК України саме судом може бути вжито заходів </w:t>
      </w:r>
      <w:r w:rsidR="00487021">
        <w:rPr>
          <w:rFonts w:ascii="Times New Roman" w:hAnsi="Times New Roman"/>
          <w:sz w:val="28"/>
          <w:szCs w:val="28"/>
        </w:rPr>
        <w:t xml:space="preserve">забезпечення кримінального провадження </w:t>
      </w:r>
      <w:r>
        <w:rPr>
          <w:rFonts w:ascii="Times New Roman" w:hAnsi="Times New Roman"/>
          <w:sz w:val="28"/>
          <w:szCs w:val="28"/>
        </w:rPr>
        <w:t>стосовно сторін</w:t>
      </w:r>
      <w:r w:rsidR="00487021">
        <w:rPr>
          <w:rFonts w:ascii="Times New Roman" w:hAnsi="Times New Roman"/>
          <w:sz w:val="28"/>
          <w:szCs w:val="28"/>
        </w:rPr>
        <w:t>.</w:t>
      </w:r>
    </w:p>
    <w:p w14:paraId="16C883C4" w14:textId="03E5AEB8" w:rsidR="00487021" w:rsidRDefault="00487021" w:rsidP="00487021">
      <w:pPr>
        <w:widowControl w:val="0"/>
        <w:pBdr>
          <w:bottom w:val="single" w:sz="12" w:space="12" w:color="FFFFFF"/>
        </w:pBdr>
        <w:spacing w:line="240" w:lineRule="auto"/>
        <w:ind w:firstLine="709"/>
        <w:contextualSpacing/>
        <w:jc w:val="both"/>
        <w:rPr>
          <w:rFonts w:ascii="Times New Roman" w:hAnsi="Times New Roman"/>
          <w:sz w:val="28"/>
          <w:szCs w:val="28"/>
        </w:rPr>
      </w:pPr>
      <w:r>
        <w:rPr>
          <w:rFonts w:ascii="Times New Roman" w:hAnsi="Times New Roman"/>
          <w:sz w:val="28"/>
          <w:szCs w:val="28"/>
        </w:rPr>
        <w:t xml:space="preserve">Також, зі змісту дисциплінарної скарги </w:t>
      </w:r>
      <w:r w:rsidR="00CA6839">
        <w:rPr>
          <w:rFonts w:ascii="Times New Roman" w:hAnsi="Times New Roman"/>
          <w:sz w:val="28"/>
          <w:szCs w:val="28"/>
        </w:rPr>
        <w:t>Особа 1</w:t>
      </w:r>
      <w:r>
        <w:rPr>
          <w:rFonts w:ascii="Times New Roman" w:hAnsi="Times New Roman"/>
          <w:sz w:val="28"/>
          <w:szCs w:val="28"/>
        </w:rPr>
        <w:t xml:space="preserve"> та доданих письмових матеріалів вбачається, що </w:t>
      </w:r>
      <w:r w:rsidR="00CA6839">
        <w:rPr>
          <w:rFonts w:ascii="Times New Roman" w:hAnsi="Times New Roman"/>
          <w:sz w:val="28"/>
          <w:szCs w:val="28"/>
        </w:rPr>
        <w:t>Особа 2</w:t>
      </w:r>
      <w:r>
        <w:rPr>
          <w:rFonts w:ascii="Times New Roman" w:hAnsi="Times New Roman"/>
          <w:sz w:val="28"/>
          <w:szCs w:val="28"/>
        </w:rPr>
        <w:t xml:space="preserve"> як учасник кримінального провадження (потерпілий) не погоджується з процесуальними рішеннями прокурора у кримінальному провадженні. </w:t>
      </w:r>
    </w:p>
    <w:p w14:paraId="2E1CA068" w14:textId="77777777" w:rsidR="00487021" w:rsidRDefault="00487021" w:rsidP="00487021">
      <w:pPr>
        <w:widowControl w:val="0"/>
        <w:pBdr>
          <w:bottom w:val="single" w:sz="12" w:space="12" w:color="FFFFFF"/>
        </w:pBdr>
        <w:spacing w:line="240" w:lineRule="auto"/>
        <w:ind w:firstLine="709"/>
        <w:contextualSpacing/>
        <w:jc w:val="both"/>
        <w:rPr>
          <w:rFonts w:ascii="Times New Roman" w:hAnsi="Times New Roman"/>
          <w:sz w:val="28"/>
          <w:szCs w:val="28"/>
        </w:rPr>
      </w:pPr>
      <w:r>
        <w:rPr>
          <w:rFonts w:ascii="Times New Roman" w:hAnsi="Times New Roman"/>
          <w:sz w:val="28"/>
          <w:szCs w:val="28"/>
        </w:rPr>
        <w:t>Проте незгода з окремими висновками прокурора та прийнятими ним процесуальними рішеннями не може свідчити про невиконання чи неналежне виконанням їх службових обов’язків.</w:t>
      </w:r>
    </w:p>
    <w:p w14:paraId="3DD6E303" w14:textId="7CA3A9F9" w:rsidR="00487021" w:rsidRDefault="00487021" w:rsidP="00487021">
      <w:pPr>
        <w:widowControl w:val="0"/>
        <w:pBdr>
          <w:bottom w:val="single" w:sz="12" w:space="12" w:color="FFFFFF"/>
        </w:pBdr>
        <w:spacing w:line="240" w:lineRule="auto"/>
        <w:ind w:firstLine="709"/>
        <w:contextualSpacing/>
        <w:jc w:val="both"/>
        <w:rPr>
          <w:rFonts w:ascii="Times New Roman" w:hAnsi="Times New Roman"/>
          <w:sz w:val="28"/>
          <w:szCs w:val="28"/>
        </w:rPr>
      </w:pPr>
      <w:r>
        <w:rPr>
          <w:rFonts w:ascii="Times New Roman" w:hAnsi="Times New Roman"/>
          <w:sz w:val="28"/>
          <w:szCs w:val="28"/>
        </w:rPr>
        <w:t>Н</w:t>
      </w:r>
      <w:r w:rsidRPr="001808DD">
        <w:rPr>
          <w:rFonts w:ascii="Times New Roman" w:hAnsi="Times New Roman"/>
          <w:sz w:val="28"/>
          <w:szCs w:val="28"/>
        </w:rPr>
        <w:t xml:space="preserve">е може вважатися переконливим аргументом та підставою для притягнення прокурора </w:t>
      </w:r>
      <w:r>
        <w:rPr>
          <w:rFonts w:ascii="Times New Roman" w:hAnsi="Times New Roman"/>
          <w:sz w:val="28"/>
          <w:szCs w:val="28"/>
        </w:rPr>
        <w:t>Безсмертного М.П.</w:t>
      </w:r>
      <w:r w:rsidRPr="001808DD">
        <w:rPr>
          <w:rFonts w:ascii="Times New Roman" w:hAnsi="Times New Roman"/>
          <w:sz w:val="28"/>
          <w:szCs w:val="28"/>
        </w:rPr>
        <w:t xml:space="preserve"> до дисциплінарної відповідальності те, що в</w:t>
      </w:r>
      <w:r>
        <w:rPr>
          <w:rFonts w:ascii="Times New Roman" w:hAnsi="Times New Roman"/>
          <w:sz w:val="28"/>
          <w:szCs w:val="28"/>
        </w:rPr>
        <w:t>ін</w:t>
      </w:r>
      <w:r w:rsidRPr="001808DD">
        <w:rPr>
          <w:rFonts w:ascii="Times New Roman" w:hAnsi="Times New Roman"/>
          <w:sz w:val="28"/>
          <w:szCs w:val="28"/>
        </w:rPr>
        <w:t xml:space="preserve">, як прокурор у кримінальному провадженні, зберігаючи процесуальну самостійність та незалежність, </w:t>
      </w:r>
      <w:r>
        <w:rPr>
          <w:rFonts w:ascii="Times New Roman" w:hAnsi="Times New Roman"/>
          <w:sz w:val="28"/>
          <w:szCs w:val="28"/>
        </w:rPr>
        <w:t xml:space="preserve">брав участь у судових засіданнях Святошинського районного суду міста Києва  у справі № </w:t>
      </w:r>
      <w:r w:rsidR="00CA6839" w:rsidRPr="00CA6839">
        <w:rPr>
          <w:rFonts w:ascii="Times New Roman" w:hAnsi="Times New Roman"/>
          <w:sz w:val="28"/>
          <w:szCs w:val="28"/>
        </w:rPr>
        <w:t>(конфіденційна інформація)</w:t>
      </w:r>
      <w:r>
        <w:rPr>
          <w:rFonts w:ascii="Times New Roman" w:hAnsi="Times New Roman"/>
          <w:sz w:val="28"/>
          <w:szCs w:val="28"/>
        </w:rPr>
        <w:t xml:space="preserve">, висловлював свою позицію стосовно перебігу судового розгляду та ініціював або не ініціював </w:t>
      </w:r>
      <w:proofErr w:type="spellStart"/>
      <w:r>
        <w:rPr>
          <w:rFonts w:ascii="Times New Roman" w:hAnsi="Times New Roman"/>
          <w:sz w:val="28"/>
          <w:szCs w:val="28"/>
        </w:rPr>
        <w:t>заявлення</w:t>
      </w:r>
      <w:proofErr w:type="spellEnd"/>
      <w:r>
        <w:rPr>
          <w:rFonts w:ascii="Times New Roman" w:hAnsi="Times New Roman"/>
          <w:sz w:val="28"/>
          <w:szCs w:val="28"/>
        </w:rPr>
        <w:t xml:space="preserve"> клопотань, заяв тощо.  </w:t>
      </w:r>
    </w:p>
    <w:p w14:paraId="31AAE1BE" w14:textId="05505DD3" w:rsidR="00487021" w:rsidRDefault="00487021" w:rsidP="00487021">
      <w:pPr>
        <w:widowControl w:val="0"/>
        <w:pBdr>
          <w:bottom w:val="single" w:sz="12" w:space="12" w:color="FFFFFF"/>
        </w:pBdr>
        <w:spacing w:line="240" w:lineRule="auto"/>
        <w:ind w:firstLine="709"/>
        <w:contextualSpacing/>
        <w:jc w:val="both"/>
        <w:rPr>
          <w:rFonts w:ascii="Times New Roman" w:hAnsi="Times New Roman"/>
          <w:color w:val="000000" w:themeColor="text1"/>
          <w:sz w:val="28"/>
          <w:szCs w:val="28"/>
          <w:shd w:val="clear" w:color="auto" w:fill="FFFFFF"/>
        </w:rPr>
      </w:pPr>
      <w:r w:rsidRPr="001808DD">
        <w:rPr>
          <w:rFonts w:ascii="Times New Roman" w:hAnsi="Times New Roman"/>
          <w:color w:val="000000" w:themeColor="text1"/>
          <w:sz w:val="28"/>
          <w:szCs w:val="28"/>
        </w:rPr>
        <w:t xml:space="preserve">Слід зазначити, що </w:t>
      </w:r>
      <w:r w:rsidRPr="001808DD">
        <w:rPr>
          <w:rFonts w:ascii="Times New Roman" w:hAnsi="Times New Roman"/>
          <w:color w:val="000000" w:themeColor="text1"/>
          <w:sz w:val="28"/>
          <w:szCs w:val="28"/>
          <w:shd w:val="clear" w:color="auto" w:fill="FFFFFF"/>
        </w:rPr>
        <w:t xml:space="preserve">кримінальне провадження здійснюється на основі змагальності, а сторони кримінального провадження мають рівні права на збирання та подання до суду речей, документів, інших доказів, клопотань, скарг, а також на реалізацію інших процесуальних прав, передбачених КПК України. У зв’язку з </w:t>
      </w:r>
      <w:r>
        <w:rPr>
          <w:rFonts w:ascii="Times New Roman" w:hAnsi="Times New Roman"/>
          <w:color w:val="000000" w:themeColor="text1"/>
          <w:sz w:val="28"/>
          <w:szCs w:val="28"/>
          <w:shd w:val="clear" w:color="auto" w:fill="FFFFFF"/>
        </w:rPr>
        <w:t>ц</w:t>
      </w:r>
      <w:r w:rsidRPr="001808DD">
        <w:rPr>
          <w:rFonts w:ascii="Times New Roman" w:hAnsi="Times New Roman"/>
          <w:color w:val="000000" w:themeColor="text1"/>
          <w:sz w:val="28"/>
          <w:szCs w:val="28"/>
          <w:shd w:val="clear" w:color="auto" w:fill="FFFFFF"/>
        </w:rPr>
        <w:t>им</w:t>
      </w:r>
      <w:r>
        <w:rPr>
          <w:rFonts w:ascii="Times New Roman" w:hAnsi="Times New Roman"/>
          <w:color w:val="000000" w:themeColor="text1"/>
          <w:sz w:val="28"/>
          <w:szCs w:val="28"/>
          <w:shd w:val="clear" w:color="auto" w:fill="FFFFFF"/>
        </w:rPr>
        <w:t xml:space="preserve">, сама лише участь прокурора Безсмертного М.П. у судових засіданнях </w:t>
      </w:r>
      <w:r>
        <w:rPr>
          <w:rFonts w:ascii="Times New Roman" w:hAnsi="Times New Roman"/>
          <w:sz w:val="28"/>
          <w:szCs w:val="28"/>
        </w:rPr>
        <w:t xml:space="preserve">у судових засіданнях Святошинського районного суду міста Києва  у справі № </w:t>
      </w:r>
      <w:r w:rsidR="00CA6839" w:rsidRPr="00CA6839">
        <w:rPr>
          <w:rFonts w:ascii="Times New Roman" w:hAnsi="Times New Roman"/>
          <w:sz w:val="28"/>
          <w:szCs w:val="28"/>
        </w:rPr>
        <w:t>(конфіденційна інформація)</w:t>
      </w:r>
      <w:r>
        <w:rPr>
          <w:rFonts w:ascii="Times New Roman" w:hAnsi="Times New Roman"/>
          <w:sz w:val="28"/>
          <w:szCs w:val="28"/>
        </w:rPr>
        <w:t xml:space="preserve">, висловлення ним позиції стосовно </w:t>
      </w:r>
      <w:r>
        <w:rPr>
          <w:rFonts w:ascii="Times New Roman" w:hAnsi="Times New Roman"/>
          <w:sz w:val="28"/>
          <w:szCs w:val="28"/>
        </w:rPr>
        <w:lastRenderedPageBreak/>
        <w:t xml:space="preserve">перебігу судового розгляду та ініціювання або не ініціювання </w:t>
      </w:r>
      <w:proofErr w:type="spellStart"/>
      <w:r>
        <w:rPr>
          <w:rFonts w:ascii="Times New Roman" w:hAnsi="Times New Roman"/>
          <w:sz w:val="28"/>
          <w:szCs w:val="28"/>
        </w:rPr>
        <w:t>заявлення</w:t>
      </w:r>
      <w:proofErr w:type="spellEnd"/>
      <w:r>
        <w:rPr>
          <w:rFonts w:ascii="Times New Roman" w:hAnsi="Times New Roman"/>
          <w:sz w:val="28"/>
          <w:szCs w:val="28"/>
        </w:rPr>
        <w:t xml:space="preserve"> клопотань, заяв тощо</w:t>
      </w:r>
      <w:r>
        <w:rPr>
          <w:rFonts w:ascii="Times New Roman" w:hAnsi="Times New Roman"/>
          <w:color w:val="000000" w:themeColor="text1"/>
          <w:sz w:val="28"/>
          <w:szCs w:val="28"/>
          <w:shd w:val="clear" w:color="auto" w:fill="FFFFFF"/>
        </w:rPr>
        <w:t xml:space="preserve">, </w:t>
      </w:r>
      <w:r w:rsidRPr="001808DD">
        <w:rPr>
          <w:rFonts w:ascii="Times New Roman" w:hAnsi="Times New Roman"/>
          <w:color w:val="000000" w:themeColor="text1"/>
          <w:sz w:val="28"/>
          <w:szCs w:val="28"/>
          <w:shd w:val="clear" w:color="auto" w:fill="FFFFFF"/>
        </w:rPr>
        <w:t>не може свідчити про порушення н</w:t>
      </w:r>
      <w:r>
        <w:rPr>
          <w:rFonts w:ascii="Times New Roman" w:hAnsi="Times New Roman"/>
          <w:color w:val="000000" w:themeColor="text1"/>
          <w:sz w:val="28"/>
          <w:szCs w:val="28"/>
          <w:shd w:val="clear" w:color="auto" w:fill="FFFFFF"/>
        </w:rPr>
        <w:t>им</w:t>
      </w:r>
      <w:r w:rsidRPr="001808DD">
        <w:rPr>
          <w:rFonts w:ascii="Times New Roman" w:hAnsi="Times New Roman"/>
          <w:color w:val="000000" w:themeColor="text1"/>
          <w:sz w:val="28"/>
          <w:szCs w:val="28"/>
          <w:shd w:val="clear" w:color="auto" w:fill="FFFFFF"/>
        </w:rPr>
        <w:t xml:space="preserve"> норм законодавства чи неналежне виконання службових обов’язків, оскільки такі дії були </w:t>
      </w:r>
      <w:r>
        <w:rPr>
          <w:rFonts w:ascii="Times New Roman" w:hAnsi="Times New Roman"/>
          <w:color w:val="000000" w:themeColor="text1"/>
          <w:sz w:val="28"/>
          <w:szCs w:val="28"/>
          <w:shd w:val="clear" w:color="auto" w:fill="FFFFFF"/>
        </w:rPr>
        <w:t xml:space="preserve">його </w:t>
      </w:r>
      <w:r w:rsidRPr="001808DD">
        <w:rPr>
          <w:rFonts w:ascii="Times New Roman" w:hAnsi="Times New Roman"/>
          <w:color w:val="000000" w:themeColor="text1"/>
          <w:sz w:val="28"/>
          <w:szCs w:val="28"/>
          <w:shd w:val="clear" w:color="auto" w:fill="FFFFFF"/>
        </w:rPr>
        <w:t>правом.</w:t>
      </w:r>
    </w:p>
    <w:p w14:paraId="47A0C050" w14:textId="57965662" w:rsidR="00487021" w:rsidRDefault="00487021" w:rsidP="00487021">
      <w:pPr>
        <w:widowControl w:val="0"/>
        <w:pBdr>
          <w:bottom w:val="single" w:sz="12" w:space="12" w:color="FFFFFF"/>
        </w:pBdr>
        <w:spacing w:line="240" w:lineRule="auto"/>
        <w:ind w:firstLine="709"/>
        <w:contextualSpacing/>
        <w:jc w:val="both"/>
        <w:rPr>
          <w:rFonts w:ascii="Times New Roman" w:eastAsia="Times New Roman" w:hAnsi="Times New Roman"/>
          <w:sz w:val="28"/>
          <w:szCs w:val="28"/>
          <w:lang w:eastAsia="uk-UA"/>
        </w:rPr>
      </w:pPr>
      <w:r>
        <w:rPr>
          <w:rFonts w:ascii="Times New Roman" w:hAnsi="Times New Roman"/>
          <w:sz w:val="28"/>
          <w:szCs w:val="28"/>
        </w:rPr>
        <w:t>Також з</w:t>
      </w:r>
      <w:r>
        <w:rPr>
          <w:rFonts w:ascii="Times New Roman" w:eastAsia="Times New Roman" w:hAnsi="Times New Roman"/>
          <w:sz w:val="28"/>
          <w:szCs w:val="28"/>
          <w:lang w:eastAsia="uk-UA"/>
        </w:rPr>
        <w:t xml:space="preserve"> доданих письмових матеріалів вбачається</w:t>
      </w:r>
      <w:r>
        <w:rPr>
          <w:rFonts w:ascii="Times New Roman" w:hAnsi="Times New Roman"/>
          <w:sz w:val="28"/>
          <w:szCs w:val="28"/>
        </w:rPr>
        <w:t xml:space="preserve">, що заступником начальника відділу Київської міської прокуратури </w:t>
      </w:r>
      <w:r w:rsidR="00CA6839">
        <w:rPr>
          <w:rFonts w:ascii="Times New Roman" w:hAnsi="Times New Roman"/>
          <w:sz w:val="28"/>
          <w:szCs w:val="28"/>
        </w:rPr>
        <w:t>Особа 3</w:t>
      </w:r>
      <w:r>
        <w:rPr>
          <w:rFonts w:ascii="Times New Roman" w:eastAsia="Times New Roman" w:hAnsi="Times New Roman"/>
          <w:sz w:val="28"/>
          <w:szCs w:val="28"/>
          <w:lang w:eastAsia="uk-UA"/>
        </w:rPr>
        <w:t xml:space="preserve"> розглянуто звернення </w:t>
      </w:r>
      <w:r w:rsidR="00CA6839">
        <w:rPr>
          <w:rFonts w:ascii="Times New Roman" w:eastAsia="Times New Roman" w:hAnsi="Times New Roman"/>
          <w:sz w:val="28"/>
          <w:szCs w:val="28"/>
          <w:lang w:eastAsia="uk-UA"/>
        </w:rPr>
        <w:t>Особа 2</w:t>
      </w:r>
      <w:r>
        <w:rPr>
          <w:rFonts w:ascii="Times New Roman" w:eastAsia="Times New Roman" w:hAnsi="Times New Roman"/>
          <w:sz w:val="28"/>
          <w:szCs w:val="28"/>
          <w:lang w:eastAsia="uk-UA"/>
        </w:rPr>
        <w:t xml:space="preserve"> за наслідками якого йому надана відповідь, з роз’ясненням вимог чинного законодавства. Незгода з наданою відповіддю не може свідчити про наявність в діях прокурора Безсмертного М.П. дисциплінарного проступку. </w:t>
      </w:r>
    </w:p>
    <w:p w14:paraId="1962E165" w14:textId="4AD03029" w:rsidR="00487021" w:rsidRDefault="00487021" w:rsidP="00487021">
      <w:pPr>
        <w:widowControl w:val="0"/>
        <w:pBdr>
          <w:bottom w:val="single" w:sz="12" w:space="12" w:color="FFFFFF"/>
        </w:pBdr>
        <w:spacing w:after="0" w:line="240" w:lineRule="auto"/>
        <w:ind w:firstLine="709"/>
        <w:jc w:val="both"/>
        <w:rPr>
          <w:rFonts w:ascii="Times New Roman" w:hAnsi="Times New Roman"/>
          <w:sz w:val="28"/>
          <w:szCs w:val="28"/>
        </w:rPr>
      </w:pPr>
      <w:r w:rsidRPr="00670265">
        <w:rPr>
          <w:rFonts w:ascii="Times New Roman" w:hAnsi="Times New Roman"/>
          <w:sz w:val="28"/>
          <w:szCs w:val="28"/>
        </w:rPr>
        <w:t>Ураховуючи те, що дисциплінарна скарга та додані до неї документи не містять відомостей про</w:t>
      </w:r>
      <w:r w:rsidRPr="00670265">
        <w:rPr>
          <w:rFonts w:ascii="Times New Roman" w:hAnsi="Times New Roman"/>
          <w:sz w:val="28"/>
          <w:szCs w:val="28"/>
          <w:lang w:eastAsia="uk-UA"/>
        </w:rPr>
        <w:t xml:space="preserve"> наявність ознак ухилення </w:t>
      </w:r>
      <w:r>
        <w:rPr>
          <w:rFonts w:ascii="Times New Roman" w:hAnsi="Times New Roman"/>
          <w:sz w:val="28"/>
          <w:szCs w:val="28"/>
          <w:highlight w:val="white"/>
        </w:rPr>
        <w:t xml:space="preserve">прокурора </w:t>
      </w:r>
      <w:r>
        <w:rPr>
          <w:rFonts w:ascii="Times New Roman" w:hAnsi="Times New Roman"/>
          <w:sz w:val="28"/>
          <w:szCs w:val="28"/>
        </w:rPr>
        <w:t xml:space="preserve">Безсмертного М.П. </w:t>
      </w:r>
      <w:r w:rsidRPr="00670265">
        <w:rPr>
          <w:rFonts w:ascii="Times New Roman" w:hAnsi="Times New Roman"/>
          <w:sz w:val="28"/>
          <w:szCs w:val="28"/>
          <w:lang w:eastAsia="uk-UA"/>
        </w:rPr>
        <w:t xml:space="preserve">від вчинення конкретних дій у рамках виконання власних службових повноважень та </w:t>
      </w:r>
      <w:r w:rsidRPr="00670265">
        <w:rPr>
          <w:rFonts w:ascii="Times New Roman" w:hAnsi="Times New Roman"/>
          <w:sz w:val="28"/>
          <w:szCs w:val="28"/>
        </w:rPr>
        <w:t xml:space="preserve">про неналежне виконання службових обов’язків, а </w:t>
      </w:r>
      <w:r w:rsidRPr="00670265">
        <w:rPr>
          <w:rFonts w:ascii="Times New Roman" w:hAnsi="Times New Roman"/>
          <w:bCs/>
          <w:sz w:val="28"/>
          <w:szCs w:val="28"/>
        </w:rPr>
        <w:t>Комісія не може приймати рішень на підставі припущень</w:t>
      </w:r>
      <w:r w:rsidRPr="00670265">
        <w:rPr>
          <w:rFonts w:ascii="Times New Roman" w:hAnsi="Times New Roman"/>
          <w:sz w:val="28"/>
          <w:szCs w:val="28"/>
        </w:rPr>
        <w:t>, відсутні підстави для відкриття дисциплінарного провадження за невиконання чи неналежне виконання службових обов’язків.</w:t>
      </w:r>
    </w:p>
    <w:p w14:paraId="5DA4F079" w14:textId="20A1F0BD" w:rsidR="00487021" w:rsidRDefault="00487021" w:rsidP="00487021">
      <w:pPr>
        <w:widowControl w:val="0"/>
        <w:pBdr>
          <w:bottom w:val="single" w:sz="12" w:space="12" w:color="FFFFFF"/>
        </w:pBdr>
        <w:spacing w:after="0" w:line="240" w:lineRule="auto"/>
        <w:ind w:firstLine="708"/>
        <w:jc w:val="both"/>
        <w:rPr>
          <w:rFonts w:ascii="Times New Roman" w:hAnsi="Times New Roman"/>
          <w:sz w:val="28"/>
          <w:szCs w:val="28"/>
        </w:rPr>
      </w:pPr>
      <w:r w:rsidRPr="006B4C88">
        <w:rPr>
          <w:rFonts w:ascii="Times New Roman" w:hAnsi="Times New Roman"/>
          <w:sz w:val="28"/>
          <w:szCs w:val="28"/>
          <w:shd w:val="clear" w:color="auto" w:fill="FFFFFF"/>
        </w:rPr>
        <w:t xml:space="preserve">Щодо думки скаржника про вчинення </w:t>
      </w:r>
      <w:r w:rsidRPr="006B4C88">
        <w:rPr>
          <w:rFonts w:ascii="Times New Roman" w:hAnsi="Times New Roman"/>
          <w:sz w:val="28"/>
          <w:szCs w:val="28"/>
          <w:lang w:eastAsia="ru-RU"/>
        </w:rPr>
        <w:t>прокурор</w:t>
      </w:r>
      <w:r>
        <w:rPr>
          <w:rFonts w:ascii="Times New Roman" w:hAnsi="Times New Roman"/>
          <w:sz w:val="28"/>
          <w:szCs w:val="28"/>
          <w:lang w:eastAsia="ru-RU"/>
        </w:rPr>
        <w:t>ом</w:t>
      </w:r>
      <w:r w:rsidRPr="006B4C88">
        <w:rPr>
          <w:rFonts w:ascii="Times New Roman" w:hAnsi="Times New Roman"/>
          <w:sz w:val="28"/>
          <w:szCs w:val="28"/>
          <w:lang w:eastAsia="ru-RU"/>
        </w:rPr>
        <w:t xml:space="preserve"> </w:t>
      </w:r>
      <w:r>
        <w:rPr>
          <w:rFonts w:ascii="Times New Roman" w:hAnsi="Times New Roman"/>
          <w:sz w:val="28"/>
          <w:szCs w:val="28"/>
          <w:lang w:eastAsia="ru-RU"/>
        </w:rPr>
        <w:t>Безсмертним М.П.</w:t>
      </w:r>
      <w:r w:rsidRPr="006B4C88">
        <w:rPr>
          <w:rFonts w:ascii="Times New Roman" w:hAnsi="Times New Roman"/>
          <w:sz w:val="28"/>
          <w:szCs w:val="28"/>
        </w:rPr>
        <w:t xml:space="preserve"> </w:t>
      </w:r>
      <w:r w:rsidRPr="006B4C88">
        <w:rPr>
          <w:rFonts w:ascii="Times New Roman" w:hAnsi="Times New Roman"/>
          <w:sz w:val="28"/>
          <w:szCs w:val="28"/>
          <w:shd w:val="clear" w:color="auto" w:fill="FFFFFF"/>
        </w:rPr>
        <w:t>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слід зазначити таке.</w:t>
      </w:r>
    </w:p>
    <w:p w14:paraId="1BAA3D55" w14:textId="77777777" w:rsidR="00487021" w:rsidRDefault="00487021" w:rsidP="00487021">
      <w:pPr>
        <w:widowControl w:val="0"/>
        <w:pBdr>
          <w:bottom w:val="single" w:sz="12" w:space="12" w:color="FFFFFF"/>
        </w:pBdr>
        <w:spacing w:after="0" w:line="240" w:lineRule="auto"/>
        <w:ind w:firstLine="708"/>
        <w:jc w:val="both"/>
        <w:rPr>
          <w:rFonts w:ascii="Times New Roman" w:hAnsi="Times New Roman"/>
          <w:sz w:val="28"/>
          <w:szCs w:val="28"/>
        </w:rPr>
      </w:pPr>
      <w:r w:rsidRPr="006B4C88">
        <w:rPr>
          <w:rFonts w:ascii="Times New Roman" w:hAnsi="Times New Roman"/>
          <w:sz w:val="28"/>
          <w:szCs w:val="28"/>
        </w:rPr>
        <w:t xml:space="preserve">Відповідно до усталеної практики Комісії, до таких дій відносяться: вчинення дій, що містять ознаки корупційних або пов’язаних з корупцією правопорушень, інших кримінальних правопорушень; керування транспортними засобами у стані алкогольного чи наркотичного сп’яніння або відмова від проходження огляду з метою виявлення стану сп’яніння </w:t>
      </w:r>
      <w:r w:rsidRPr="006B4C88">
        <w:rPr>
          <w:rFonts w:ascii="Times New Roman" w:hAnsi="Times New Roman"/>
          <w:sz w:val="28"/>
          <w:szCs w:val="28"/>
          <w:lang w:eastAsia="uk-UA"/>
        </w:rPr>
        <w:t>та ненадання документів, які підтверджують, що прокурор не перебував у такому стані</w:t>
      </w:r>
      <w:r w:rsidRPr="006B4C88">
        <w:rPr>
          <w:rFonts w:ascii="Times New Roman" w:hAnsi="Times New Roman"/>
          <w:sz w:val="28"/>
          <w:szCs w:val="28"/>
        </w:rPr>
        <w:t>; неподання або несвоєчасне подання прокурором без поважних причин анкети доброчесності прокурора; подання в анкеті доброчесності прокурора недостовірних (у тому числі неповних) тверджень; умисне приховування достовірної інформації про вчинення іншим прокурором дій, що порушують Присягу прокурора чи вимоги Кодексу професійної етики та поведінки прокурорів;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порушення прокурором вимог, заборон та обмежень, встановлених Законами України «Про запобігання корупції», «Про прокуратуру».</w:t>
      </w:r>
    </w:p>
    <w:p w14:paraId="19FA804C" w14:textId="60A116D8" w:rsidR="004023C9" w:rsidRPr="00487021" w:rsidRDefault="00487021" w:rsidP="00487021">
      <w:pPr>
        <w:widowControl w:val="0"/>
        <w:pBdr>
          <w:bottom w:val="single" w:sz="12" w:space="12" w:color="FFFFFF"/>
        </w:pBdr>
        <w:spacing w:after="0" w:line="240" w:lineRule="auto"/>
        <w:ind w:firstLine="708"/>
        <w:jc w:val="both"/>
        <w:rPr>
          <w:rFonts w:ascii="Times New Roman" w:hAnsi="Times New Roman"/>
          <w:sz w:val="28"/>
          <w:szCs w:val="28"/>
          <w:shd w:val="clear" w:color="auto" w:fill="FFFFFF"/>
        </w:rPr>
      </w:pPr>
      <w:r w:rsidRPr="006B4C88">
        <w:rPr>
          <w:rFonts w:ascii="Times New Roman" w:hAnsi="Times New Roman"/>
          <w:sz w:val="28"/>
          <w:szCs w:val="28"/>
        </w:rPr>
        <w:t>У дисциплінарній скарзі не наведено доводів щодо вчинення прокурор</w:t>
      </w:r>
      <w:r>
        <w:rPr>
          <w:rFonts w:ascii="Times New Roman" w:hAnsi="Times New Roman"/>
          <w:sz w:val="28"/>
          <w:szCs w:val="28"/>
        </w:rPr>
        <w:t>ом Безсмертним М.П.</w:t>
      </w:r>
      <w:r w:rsidRPr="006B4C88">
        <w:rPr>
          <w:rFonts w:ascii="Times New Roman" w:hAnsi="Times New Roman"/>
          <w:sz w:val="28"/>
          <w:szCs w:val="28"/>
        </w:rPr>
        <w:t xml:space="preserve"> </w:t>
      </w:r>
      <w:r w:rsidRPr="006B4C88">
        <w:rPr>
          <w:rFonts w:ascii="Times New Roman" w:hAnsi="Times New Roman"/>
          <w:sz w:val="28"/>
          <w:szCs w:val="28"/>
          <w:shd w:val="clear" w:color="auto" w:fill="FFFFFF"/>
        </w:rPr>
        <w:t>вищезазначених дій</w:t>
      </w:r>
      <w:r>
        <w:rPr>
          <w:rFonts w:ascii="Times New Roman" w:hAnsi="Times New Roman"/>
          <w:sz w:val="28"/>
          <w:szCs w:val="28"/>
          <w:shd w:val="clear" w:color="auto" w:fill="FFFFFF"/>
        </w:rPr>
        <w:t>.</w:t>
      </w:r>
    </w:p>
    <w:p w14:paraId="02EC879A" w14:textId="462F3094" w:rsidR="00463F95" w:rsidRDefault="00CC0DBB" w:rsidP="003C7A47">
      <w:pPr>
        <w:widowControl w:val="0"/>
        <w:pBdr>
          <w:bottom w:val="single" w:sz="12" w:space="12" w:color="FFFFFF"/>
        </w:pBdr>
        <w:spacing w:after="0" w:line="240" w:lineRule="auto"/>
        <w:ind w:firstLine="709"/>
        <w:jc w:val="both"/>
        <w:rPr>
          <w:rFonts w:ascii="Times New Roman" w:hAnsi="Times New Roman"/>
          <w:sz w:val="28"/>
          <w:szCs w:val="28"/>
        </w:rPr>
      </w:pPr>
      <w:r w:rsidRPr="00CC0DBB">
        <w:rPr>
          <w:rFonts w:ascii="Times New Roman" w:hAnsi="Times New Roman"/>
          <w:sz w:val="28"/>
          <w:szCs w:val="28"/>
        </w:rPr>
        <w:t> </w:t>
      </w:r>
      <w:r w:rsidR="00C3790D" w:rsidRPr="00367C65">
        <w:rPr>
          <w:rFonts w:ascii="Times New Roman" w:hAnsi="Times New Roman"/>
          <w:sz w:val="28"/>
          <w:szCs w:val="28"/>
        </w:rPr>
        <w:t>На підставі викладеного вважаю, що дисциплінарна скарга не містить конкретних відомостей про наявність ознак дисциплінарного проступку, вчиненого прокурор</w:t>
      </w:r>
      <w:r w:rsidR="003C7A47">
        <w:rPr>
          <w:rFonts w:ascii="Times New Roman" w:hAnsi="Times New Roman"/>
          <w:sz w:val="28"/>
          <w:szCs w:val="28"/>
        </w:rPr>
        <w:t xml:space="preserve">ом </w:t>
      </w:r>
      <w:r w:rsidR="00487021">
        <w:rPr>
          <w:rFonts w:ascii="Times New Roman" w:hAnsi="Times New Roman"/>
          <w:sz w:val="28"/>
          <w:szCs w:val="28"/>
        </w:rPr>
        <w:t>Безсмертним М.П.</w:t>
      </w:r>
    </w:p>
    <w:p w14:paraId="72477464" w14:textId="3A490ED9" w:rsidR="00E720BF" w:rsidRPr="00731607" w:rsidRDefault="00C3790D" w:rsidP="00E720BF">
      <w:pPr>
        <w:widowControl w:val="0"/>
        <w:pBdr>
          <w:bottom w:val="single" w:sz="12" w:space="12" w:color="FFFFFF"/>
        </w:pBdr>
        <w:spacing w:after="0" w:line="240" w:lineRule="auto"/>
        <w:ind w:firstLine="709"/>
        <w:jc w:val="both"/>
        <w:rPr>
          <w:rFonts w:ascii="Times New Roman" w:hAnsi="Times New Roman"/>
          <w:sz w:val="28"/>
          <w:szCs w:val="28"/>
        </w:rPr>
      </w:pPr>
      <w:r w:rsidRPr="00367C65">
        <w:rPr>
          <w:rFonts w:ascii="Times New Roman" w:hAnsi="Times New Roman"/>
          <w:sz w:val="28"/>
          <w:szCs w:val="28"/>
        </w:rPr>
        <w:t xml:space="preserve">Керуючись статтями 44 – 46, 48 Закону України «Про прокуратуру», пунктами 28, 98 Положення про порядок роботи відповідного органу, що здійснює дисциплінарне провадження, прийнятого всеукраїнською </w:t>
      </w:r>
      <w:r w:rsidRPr="00367C65">
        <w:rPr>
          <w:rFonts w:ascii="Times New Roman" w:hAnsi="Times New Roman"/>
          <w:sz w:val="28"/>
          <w:szCs w:val="28"/>
        </w:rPr>
        <w:lastRenderedPageBreak/>
        <w:t>конференцією прокурорів 27 квітня 2017 року,</w:t>
      </w:r>
    </w:p>
    <w:p w14:paraId="207EE393" w14:textId="77777777" w:rsidR="00C3790D" w:rsidRPr="00367C65" w:rsidRDefault="00C3790D" w:rsidP="00C3790D">
      <w:pPr>
        <w:widowControl w:val="0"/>
        <w:tabs>
          <w:tab w:val="left" w:pos="851"/>
          <w:tab w:val="left" w:pos="993"/>
        </w:tabs>
        <w:spacing w:after="0" w:line="240" w:lineRule="auto"/>
        <w:ind w:firstLine="709"/>
        <w:contextualSpacing/>
        <w:jc w:val="center"/>
        <w:rPr>
          <w:rFonts w:ascii="Times New Roman" w:hAnsi="Times New Roman"/>
          <w:b/>
          <w:sz w:val="28"/>
          <w:szCs w:val="28"/>
        </w:rPr>
      </w:pPr>
      <w:r w:rsidRPr="00367C65">
        <w:rPr>
          <w:rFonts w:ascii="Times New Roman" w:hAnsi="Times New Roman"/>
          <w:b/>
          <w:sz w:val="28"/>
          <w:szCs w:val="28"/>
        </w:rPr>
        <w:t>В И Р І Ш И В:</w:t>
      </w:r>
    </w:p>
    <w:p w14:paraId="3EED4BBB" w14:textId="77777777" w:rsidR="00C3790D" w:rsidRPr="00472645" w:rsidRDefault="00C3790D" w:rsidP="00C3790D">
      <w:pPr>
        <w:widowControl w:val="0"/>
        <w:tabs>
          <w:tab w:val="left" w:pos="851"/>
          <w:tab w:val="left" w:pos="993"/>
        </w:tabs>
        <w:spacing w:after="0" w:line="240" w:lineRule="auto"/>
        <w:ind w:firstLine="709"/>
        <w:contextualSpacing/>
        <w:jc w:val="center"/>
        <w:rPr>
          <w:rFonts w:ascii="Times New Roman" w:hAnsi="Times New Roman"/>
          <w:b/>
          <w:sz w:val="28"/>
          <w:szCs w:val="28"/>
        </w:rPr>
      </w:pPr>
    </w:p>
    <w:p w14:paraId="36507E09" w14:textId="77777777" w:rsidR="00EF210D" w:rsidRDefault="00C3790D" w:rsidP="00EF210D">
      <w:pPr>
        <w:pStyle w:val="a3"/>
        <w:widowControl w:val="0"/>
        <w:tabs>
          <w:tab w:val="left" w:pos="993"/>
        </w:tabs>
        <w:ind w:firstLine="709"/>
        <w:contextualSpacing/>
        <w:jc w:val="both"/>
        <w:rPr>
          <w:rFonts w:ascii="Times New Roman" w:hAnsi="Times New Roman"/>
          <w:sz w:val="28"/>
          <w:szCs w:val="28"/>
        </w:rPr>
      </w:pPr>
      <w:r w:rsidRPr="00367C65">
        <w:rPr>
          <w:rFonts w:ascii="Times New Roman" w:hAnsi="Times New Roman"/>
          <w:sz w:val="28"/>
          <w:szCs w:val="28"/>
        </w:rPr>
        <w:t xml:space="preserve">Відмовити у відкритті дисциплінарного провадження </w:t>
      </w:r>
      <w:r w:rsidR="00FA24A8" w:rsidRPr="00367C65">
        <w:rPr>
          <w:rFonts w:ascii="Times New Roman" w:hAnsi="Times New Roman"/>
          <w:sz w:val="28"/>
          <w:szCs w:val="28"/>
        </w:rPr>
        <w:t>стосовно</w:t>
      </w:r>
      <w:bookmarkStart w:id="19" w:name="_Hlk183098006"/>
      <w:r w:rsidR="003C7A47">
        <w:rPr>
          <w:rFonts w:ascii="Times New Roman" w:hAnsi="Times New Roman"/>
          <w:sz w:val="28"/>
          <w:szCs w:val="28"/>
        </w:rPr>
        <w:t xml:space="preserve"> </w:t>
      </w:r>
      <w:bookmarkEnd w:id="19"/>
      <w:r w:rsidR="00EF210D">
        <w:rPr>
          <w:rFonts w:ascii="Times New Roman" w:hAnsi="Times New Roman"/>
          <w:sz w:val="28"/>
          <w:szCs w:val="28"/>
        </w:rPr>
        <w:t>прокурора відділу Київської міської прокуратури Безсмертного Максима Петровича.</w:t>
      </w:r>
    </w:p>
    <w:p w14:paraId="226DCCB2" w14:textId="24539A3B" w:rsidR="00C3790D" w:rsidRDefault="00C3790D" w:rsidP="00EF210D">
      <w:pPr>
        <w:pStyle w:val="a3"/>
        <w:widowControl w:val="0"/>
        <w:tabs>
          <w:tab w:val="left" w:pos="993"/>
        </w:tabs>
        <w:ind w:firstLine="709"/>
        <w:contextualSpacing/>
        <w:jc w:val="both"/>
        <w:rPr>
          <w:rFonts w:ascii="Times New Roman" w:hAnsi="Times New Roman"/>
          <w:sz w:val="28"/>
          <w:szCs w:val="28"/>
        </w:rPr>
      </w:pPr>
      <w:r w:rsidRPr="00367C65">
        <w:rPr>
          <w:rFonts w:ascii="Times New Roman" w:hAnsi="Times New Roman"/>
          <w:sz w:val="28"/>
          <w:szCs w:val="28"/>
        </w:rPr>
        <w:t>Рішення направити автор</w:t>
      </w:r>
      <w:r w:rsidR="003C7A47">
        <w:rPr>
          <w:rFonts w:ascii="Times New Roman" w:hAnsi="Times New Roman"/>
          <w:sz w:val="28"/>
          <w:szCs w:val="28"/>
        </w:rPr>
        <w:t>у</w:t>
      </w:r>
      <w:r w:rsidRPr="00367C65">
        <w:rPr>
          <w:rFonts w:ascii="Times New Roman" w:hAnsi="Times New Roman"/>
          <w:sz w:val="28"/>
          <w:szCs w:val="28"/>
        </w:rPr>
        <w:t xml:space="preserve"> скарги та </w:t>
      </w:r>
      <w:r w:rsidR="003C7A47">
        <w:rPr>
          <w:rFonts w:ascii="Times New Roman" w:hAnsi="Times New Roman"/>
          <w:sz w:val="28"/>
          <w:szCs w:val="28"/>
        </w:rPr>
        <w:t xml:space="preserve">прокурору. </w:t>
      </w:r>
      <w:r w:rsidR="00CC0DBB">
        <w:rPr>
          <w:rFonts w:ascii="Times New Roman" w:hAnsi="Times New Roman"/>
          <w:sz w:val="28"/>
          <w:szCs w:val="28"/>
        </w:rPr>
        <w:t xml:space="preserve"> </w:t>
      </w:r>
    </w:p>
    <w:p w14:paraId="598142FF" w14:textId="77777777" w:rsidR="0047527A" w:rsidRDefault="0047527A" w:rsidP="0047527A">
      <w:pPr>
        <w:widowControl w:val="0"/>
        <w:tabs>
          <w:tab w:val="left" w:pos="851"/>
          <w:tab w:val="left" w:pos="993"/>
        </w:tabs>
        <w:spacing w:after="0" w:line="240" w:lineRule="auto"/>
        <w:ind w:firstLine="709"/>
        <w:contextualSpacing/>
        <w:jc w:val="both"/>
        <w:rPr>
          <w:rFonts w:ascii="Times New Roman" w:hAnsi="Times New Roman"/>
          <w:sz w:val="28"/>
          <w:szCs w:val="28"/>
        </w:rPr>
      </w:pPr>
    </w:p>
    <w:p w14:paraId="430CF5B4" w14:textId="77777777" w:rsidR="00EF210D" w:rsidRPr="00367C65" w:rsidRDefault="00EF210D" w:rsidP="0047527A">
      <w:pPr>
        <w:widowControl w:val="0"/>
        <w:tabs>
          <w:tab w:val="left" w:pos="851"/>
          <w:tab w:val="left" w:pos="993"/>
        </w:tabs>
        <w:spacing w:after="0" w:line="240" w:lineRule="auto"/>
        <w:ind w:firstLine="709"/>
        <w:contextualSpacing/>
        <w:jc w:val="both"/>
        <w:rPr>
          <w:rFonts w:ascii="Times New Roman" w:hAnsi="Times New Roman"/>
          <w:sz w:val="28"/>
          <w:szCs w:val="28"/>
        </w:rPr>
      </w:pPr>
    </w:p>
    <w:p w14:paraId="0212955D" w14:textId="61827D66" w:rsidR="00F86888" w:rsidRPr="00731607" w:rsidRDefault="00EF210D" w:rsidP="00731607">
      <w:pPr>
        <w:widowControl w:val="0"/>
        <w:tabs>
          <w:tab w:val="left" w:pos="851"/>
        </w:tabs>
        <w:spacing w:after="0" w:line="240" w:lineRule="auto"/>
        <w:contextualSpacing/>
        <w:jc w:val="both"/>
        <w:rPr>
          <w:rFonts w:ascii="Times New Roman" w:hAnsi="Times New Roman"/>
          <w:b/>
          <w:sz w:val="28"/>
          <w:szCs w:val="28"/>
        </w:rPr>
      </w:pPr>
      <w:r>
        <w:rPr>
          <w:rFonts w:ascii="Times New Roman" w:hAnsi="Times New Roman"/>
          <w:b/>
          <w:sz w:val="28"/>
          <w:szCs w:val="28"/>
        </w:rPr>
        <w:t>Голова</w:t>
      </w:r>
      <w:r w:rsidR="00C3790D" w:rsidRPr="00367C65">
        <w:rPr>
          <w:rFonts w:ascii="Times New Roman" w:hAnsi="Times New Roman"/>
          <w:b/>
          <w:sz w:val="28"/>
          <w:szCs w:val="28"/>
        </w:rPr>
        <w:t xml:space="preserve"> Комісії                                                                                 </w:t>
      </w:r>
      <w:r>
        <w:rPr>
          <w:rFonts w:ascii="Times New Roman" w:hAnsi="Times New Roman"/>
          <w:b/>
          <w:sz w:val="28"/>
          <w:szCs w:val="28"/>
        </w:rPr>
        <w:t>Максим РАДЗІВОН</w:t>
      </w:r>
    </w:p>
    <w:sectPr w:rsidR="00F86888" w:rsidRPr="00731607" w:rsidSect="00367C65">
      <w:headerReference w:type="default" r:id="rId12"/>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1F8622" w14:textId="77777777" w:rsidR="0038492A" w:rsidRDefault="0038492A">
      <w:pPr>
        <w:spacing w:after="0" w:line="240" w:lineRule="auto"/>
      </w:pPr>
      <w:r>
        <w:separator/>
      </w:r>
    </w:p>
  </w:endnote>
  <w:endnote w:type="continuationSeparator" w:id="0">
    <w:p w14:paraId="6B9D792D" w14:textId="77777777" w:rsidR="0038492A" w:rsidRDefault="003849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DA3F11" w14:textId="77777777" w:rsidR="0038492A" w:rsidRDefault="0038492A">
      <w:pPr>
        <w:spacing w:after="0" w:line="240" w:lineRule="auto"/>
      </w:pPr>
      <w:r>
        <w:separator/>
      </w:r>
    </w:p>
  </w:footnote>
  <w:footnote w:type="continuationSeparator" w:id="0">
    <w:p w14:paraId="4632EEFA" w14:textId="77777777" w:rsidR="0038492A" w:rsidRDefault="003849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83555538"/>
      <w:docPartObj>
        <w:docPartGallery w:val="Page Numbers (Top of Page)"/>
        <w:docPartUnique/>
      </w:docPartObj>
    </w:sdtPr>
    <w:sdtEndPr/>
    <w:sdtContent>
      <w:p w14:paraId="0EB7AB2F" w14:textId="13A03CFA" w:rsidR="00353D1D" w:rsidRDefault="00353D1D" w:rsidP="00FE45BA">
        <w:pPr>
          <w:pStyle w:val="a4"/>
          <w:jc w:val="center"/>
        </w:pPr>
        <w:r>
          <w:fldChar w:fldCharType="begin"/>
        </w:r>
        <w:r>
          <w:instrText>PAGE   \* MERGEFORMAT</w:instrText>
        </w:r>
        <w:r>
          <w:fldChar w:fldCharType="separate"/>
        </w:r>
        <w:r w:rsidR="006A0328" w:rsidRPr="006A0328">
          <w:rPr>
            <w:noProof/>
            <w:lang w:val="ru-RU"/>
          </w:rPr>
          <w:t>6</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594E3E"/>
    <w:multiLevelType w:val="hybridMultilevel"/>
    <w:tmpl w:val="A43E676C"/>
    <w:lvl w:ilvl="0" w:tplc="74CE9BC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 w15:restartNumberingAfterBreak="0">
    <w:nsid w:val="0B2835B7"/>
    <w:multiLevelType w:val="hybridMultilevel"/>
    <w:tmpl w:val="6A2CB468"/>
    <w:lvl w:ilvl="0" w:tplc="F09664D2">
      <w:start w:val="3"/>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16cid:durableId="784035513">
    <w:abstractNumId w:val="0"/>
  </w:num>
  <w:num w:numId="2" w16cid:durableId="7429933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888"/>
    <w:rsid w:val="00020D06"/>
    <w:rsid w:val="000562AC"/>
    <w:rsid w:val="00071415"/>
    <w:rsid w:val="00071F1E"/>
    <w:rsid w:val="000A4013"/>
    <w:rsid w:val="000B5BF1"/>
    <w:rsid w:val="000C0597"/>
    <w:rsid w:val="000C51D2"/>
    <w:rsid w:val="00110385"/>
    <w:rsid w:val="00112741"/>
    <w:rsid w:val="001701A5"/>
    <w:rsid w:val="0019315E"/>
    <w:rsid w:val="001C0248"/>
    <w:rsid w:val="001D3DB6"/>
    <w:rsid w:val="002D63FB"/>
    <w:rsid w:val="002E2F62"/>
    <w:rsid w:val="002E4873"/>
    <w:rsid w:val="00302F30"/>
    <w:rsid w:val="00336A6A"/>
    <w:rsid w:val="00353D1D"/>
    <w:rsid w:val="00367C65"/>
    <w:rsid w:val="0038492A"/>
    <w:rsid w:val="003A3CF9"/>
    <w:rsid w:val="003C7A47"/>
    <w:rsid w:val="003F0A30"/>
    <w:rsid w:val="004023C9"/>
    <w:rsid w:val="004053A5"/>
    <w:rsid w:val="00413657"/>
    <w:rsid w:val="00417F6F"/>
    <w:rsid w:val="00434CA6"/>
    <w:rsid w:val="00442F9F"/>
    <w:rsid w:val="00463F95"/>
    <w:rsid w:val="00472645"/>
    <w:rsid w:val="0047527A"/>
    <w:rsid w:val="00487021"/>
    <w:rsid w:val="00494C7C"/>
    <w:rsid w:val="004A1885"/>
    <w:rsid w:val="004B1A52"/>
    <w:rsid w:val="004F3D1D"/>
    <w:rsid w:val="00524580"/>
    <w:rsid w:val="0052692F"/>
    <w:rsid w:val="00534F94"/>
    <w:rsid w:val="00614DBB"/>
    <w:rsid w:val="006377FF"/>
    <w:rsid w:val="0064156F"/>
    <w:rsid w:val="0065759B"/>
    <w:rsid w:val="006677E6"/>
    <w:rsid w:val="00670A24"/>
    <w:rsid w:val="006A0328"/>
    <w:rsid w:val="006B6C7B"/>
    <w:rsid w:val="006C7F32"/>
    <w:rsid w:val="006E108D"/>
    <w:rsid w:val="00715A6B"/>
    <w:rsid w:val="00725B71"/>
    <w:rsid w:val="0073022D"/>
    <w:rsid w:val="00731607"/>
    <w:rsid w:val="008642FE"/>
    <w:rsid w:val="008C5F8D"/>
    <w:rsid w:val="009166B0"/>
    <w:rsid w:val="0095194E"/>
    <w:rsid w:val="00952290"/>
    <w:rsid w:val="0096748F"/>
    <w:rsid w:val="00A15001"/>
    <w:rsid w:val="00A60675"/>
    <w:rsid w:val="00A634F3"/>
    <w:rsid w:val="00A703AA"/>
    <w:rsid w:val="00A74363"/>
    <w:rsid w:val="00AB4725"/>
    <w:rsid w:val="00B024E8"/>
    <w:rsid w:val="00B14B93"/>
    <w:rsid w:val="00B567C0"/>
    <w:rsid w:val="00BB1084"/>
    <w:rsid w:val="00BB7AE0"/>
    <w:rsid w:val="00C01717"/>
    <w:rsid w:val="00C054A0"/>
    <w:rsid w:val="00C232A2"/>
    <w:rsid w:val="00C3790D"/>
    <w:rsid w:val="00C66A78"/>
    <w:rsid w:val="00C70CBC"/>
    <w:rsid w:val="00C75476"/>
    <w:rsid w:val="00C81483"/>
    <w:rsid w:val="00C90F93"/>
    <w:rsid w:val="00CA6839"/>
    <w:rsid w:val="00CC0DBB"/>
    <w:rsid w:val="00D07989"/>
    <w:rsid w:val="00D23946"/>
    <w:rsid w:val="00D265D5"/>
    <w:rsid w:val="00D41DBF"/>
    <w:rsid w:val="00D440E1"/>
    <w:rsid w:val="00D471F4"/>
    <w:rsid w:val="00D50AD0"/>
    <w:rsid w:val="00DC46B2"/>
    <w:rsid w:val="00DF5470"/>
    <w:rsid w:val="00E11CEC"/>
    <w:rsid w:val="00E23AEF"/>
    <w:rsid w:val="00E432E3"/>
    <w:rsid w:val="00E45ACC"/>
    <w:rsid w:val="00E720BF"/>
    <w:rsid w:val="00E84ED5"/>
    <w:rsid w:val="00EC2780"/>
    <w:rsid w:val="00EE66C4"/>
    <w:rsid w:val="00EE7FCC"/>
    <w:rsid w:val="00EF210D"/>
    <w:rsid w:val="00F80CFE"/>
    <w:rsid w:val="00F86888"/>
    <w:rsid w:val="00FA24A8"/>
    <w:rsid w:val="00FB1E57"/>
    <w:rsid w:val="00FE5346"/>
    <w:rsid w:val="00FF7B7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BA722"/>
  <w15:chartTrackingRefBased/>
  <w15:docId w15:val="{6A7EB5F5-C4B2-4118-9FD6-F1D8DB00E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790D"/>
    <w:pPr>
      <w:spacing w:after="200" w:line="276" w:lineRule="auto"/>
    </w:pPr>
    <w:rPr>
      <w:rFonts w:ascii="Calibri" w:eastAsia="Calibri" w:hAnsi="Calibri" w:cs="Times New Roman"/>
      <w:kern w:val="0"/>
      <w14:ligatures w14:val="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3790D"/>
    <w:pPr>
      <w:spacing w:after="0" w:line="240" w:lineRule="auto"/>
    </w:pPr>
    <w:rPr>
      <w:rFonts w:ascii="Calibri" w:eastAsia="Calibri" w:hAnsi="Calibri" w:cs="Times New Roman"/>
      <w:kern w:val="0"/>
      <w14:ligatures w14:val="none"/>
    </w:rPr>
  </w:style>
  <w:style w:type="paragraph" w:customStyle="1" w:styleId="rvps2">
    <w:name w:val="rvps2"/>
    <w:basedOn w:val="a"/>
    <w:rsid w:val="00C3790D"/>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4">
    <w:name w:val="header"/>
    <w:basedOn w:val="a"/>
    <w:link w:val="a5"/>
    <w:uiPriority w:val="99"/>
    <w:unhideWhenUsed/>
    <w:rsid w:val="00C3790D"/>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C3790D"/>
    <w:rPr>
      <w:rFonts w:ascii="Calibri" w:eastAsia="Calibri" w:hAnsi="Calibri" w:cs="Times New Roman"/>
      <w:kern w:val="0"/>
      <w14:ligatures w14:val="none"/>
    </w:rPr>
  </w:style>
  <w:style w:type="paragraph" w:styleId="a6">
    <w:name w:val="List Paragraph"/>
    <w:basedOn w:val="a"/>
    <w:uiPriority w:val="34"/>
    <w:qFormat/>
    <w:rsid w:val="00FB1E57"/>
    <w:pPr>
      <w:ind w:left="720"/>
      <w:contextualSpacing/>
    </w:pPr>
  </w:style>
  <w:style w:type="character" w:styleId="a7">
    <w:name w:val="Hyperlink"/>
    <w:basedOn w:val="a0"/>
    <w:uiPriority w:val="99"/>
    <w:semiHidden/>
    <w:unhideWhenUsed/>
    <w:rsid w:val="00534F9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4566949">
      <w:bodyDiv w:val="1"/>
      <w:marLeft w:val="0"/>
      <w:marRight w:val="0"/>
      <w:marTop w:val="0"/>
      <w:marBottom w:val="0"/>
      <w:divBdr>
        <w:top w:val="none" w:sz="0" w:space="0" w:color="auto"/>
        <w:left w:val="none" w:sz="0" w:space="0" w:color="auto"/>
        <w:bottom w:val="none" w:sz="0" w:space="0" w:color="auto"/>
        <w:right w:val="none" w:sz="0" w:space="0" w:color="auto"/>
      </w:divBdr>
    </w:div>
    <w:div w:id="953172950">
      <w:bodyDiv w:val="1"/>
      <w:marLeft w:val="0"/>
      <w:marRight w:val="0"/>
      <w:marTop w:val="0"/>
      <w:marBottom w:val="0"/>
      <w:divBdr>
        <w:top w:val="none" w:sz="0" w:space="0" w:color="auto"/>
        <w:left w:val="none" w:sz="0" w:space="0" w:color="auto"/>
        <w:bottom w:val="none" w:sz="0" w:space="0" w:color="auto"/>
        <w:right w:val="none" w:sz="0" w:space="0" w:color="auto"/>
      </w:divBdr>
    </w:div>
    <w:div w:id="1116606906">
      <w:bodyDiv w:val="1"/>
      <w:marLeft w:val="0"/>
      <w:marRight w:val="0"/>
      <w:marTop w:val="0"/>
      <w:marBottom w:val="0"/>
      <w:divBdr>
        <w:top w:val="none" w:sz="0" w:space="0" w:color="auto"/>
        <w:left w:val="none" w:sz="0" w:space="0" w:color="auto"/>
        <w:bottom w:val="none" w:sz="0" w:space="0" w:color="auto"/>
        <w:right w:val="none" w:sz="0" w:space="0" w:color="auto"/>
      </w:divBdr>
    </w:div>
    <w:div w:id="1737968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697-18"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4651-17" TargetMode="External"/><Relationship Id="rId5" Type="http://schemas.openxmlformats.org/officeDocument/2006/relationships/footnotes" Target="footnotes.xml"/><Relationship Id="rId10" Type="http://schemas.openxmlformats.org/officeDocument/2006/relationships/hyperlink" Target="https://zakon.rada.gov.ua/laws/show/4651-17" TargetMode="External"/><Relationship Id="rId4" Type="http://schemas.openxmlformats.org/officeDocument/2006/relationships/webSettings" Target="webSettings.xml"/><Relationship Id="rId9" Type="http://schemas.openxmlformats.org/officeDocument/2006/relationships/hyperlink" Target="https://zakon.rada.gov.ua/laws/show/1697-18"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12272</Words>
  <Characters>6996</Characters>
  <DocSecurity>0</DocSecurity>
  <Lines>58</Lines>
  <Paragraphs>38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2024-12-12T13:32:00Z</cp:lastPrinted>
  <dcterms:created xsi:type="dcterms:W3CDTF">2024-12-13T14:20:00Z</dcterms:created>
  <dcterms:modified xsi:type="dcterms:W3CDTF">2024-12-13T14:20:00Z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2024-01-04T11:04:11Z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41d08049-4b93-4e4e-86a7-5bf5ef9f8782</vt:lpwstr>
  </property>
  <property fmtid="{D5CDD505-2E9C-101B-9397-08002B2CF9AE}" pid="8" name="MSIP_Label_defa4170-0d19-0005-0004-bc88714345d2_ContentBits">
    <vt:lpwstr>0</vt:lpwstr>
  </property>
</Properties>
</file>